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445321-2024-00253</w:t>
      </w:r>
    </w:p>
    <w:p>
      <w:pPr>
        <w:pStyle w:val="null3"/>
        <w:jc w:val="center"/>
        <w:outlineLvl w:val="3"/>
      </w:pPr>
      <w:r>
        <w:rPr>
          <w:b/>
          <w:sz w:val="24"/>
        </w:rPr>
        <w:t>采购项目编号：</w:t>
      </w:r>
      <w:r>
        <w:rPr>
          <w:b/>
          <w:sz w:val="24"/>
        </w:rPr>
        <w:t>GDJZ24FC0001</w:t>
      </w:r>
    </w:p>
    <w:p>
      <w:pPr>
        <w:pStyle w:val="null3"/>
        <w:jc w:val="center"/>
        <w:outlineLvl w:val="3"/>
      </w:pPr>
      <w:r>
        <w:rPr>
          <w:b/>
          <w:sz w:val="24"/>
        </w:rPr>
        <w:t>项目名称：</w:t>
      </w:r>
      <w:r>
        <w:rPr>
          <w:b/>
          <w:sz w:val="24"/>
        </w:rPr>
        <w:t>新兴县六祖镇镇村统筹集成规划编制工作</w:t>
      </w:r>
    </w:p>
    <w:p>
      <w:pPr>
        <w:pStyle w:val="null3"/>
        <w:jc w:val="center"/>
        <w:outlineLvl w:val="3"/>
      </w:pPr>
      <w:r>
        <w:rPr>
          <w:b/>
          <w:sz w:val="24"/>
        </w:rPr>
        <w:t>采购人：</w:t>
      </w:r>
      <w:r>
        <w:rPr>
          <w:b/>
          <w:sz w:val="24"/>
        </w:rPr>
        <w:t>新兴县自然资源局</w:t>
      </w:r>
    </w:p>
    <w:p>
      <w:pPr>
        <w:pStyle w:val="null3"/>
        <w:jc w:val="center"/>
        <w:outlineLvl w:val="3"/>
      </w:pPr>
      <w:r>
        <w:rPr>
          <w:b/>
          <w:sz w:val="24"/>
        </w:rPr>
        <w:t>采购代理机构：</w:t>
      </w:r>
      <w:r>
        <w:rPr>
          <w:b/>
          <w:sz w:val="24"/>
        </w:rPr>
        <w:t>广东筠洲工程咨询管理有限公司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广东筠洲工程咨询管理有限公司</w:t>
      </w:r>
      <w:r>
        <w:rPr/>
        <w:t>受</w:t>
      </w:r>
      <w:r>
        <w:rPr/>
        <w:t>新兴县自然资源局</w:t>
      </w:r>
      <w:r>
        <w:rPr/>
        <w:t>的委托，采用</w:t>
      </w:r>
      <w:r>
        <w:rPr/>
        <w:t>竞争性磋商</w:t>
      </w:r>
      <w:r>
        <w:rPr/>
        <w:t>方式组织采购</w:t>
      </w:r>
      <w:r>
        <w:rPr/>
        <w:t>新兴县六祖镇镇村统筹集成规划编制工作</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新兴县六祖镇镇村统筹集成规划编制工作</w:t>
      </w:r>
    </w:p>
    <w:p>
      <w:pPr>
        <w:pStyle w:val="null3"/>
        <w:ind w:firstLine="480"/>
      </w:pPr>
      <w:r>
        <w:rPr/>
        <w:t>采购计划编号：</w:t>
      </w:r>
      <w:r>
        <w:rPr/>
        <w:t>445321-2024-00253</w:t>
      </w:r>
    </w:p>
    <w:p>
      <w:pPr>
        <w:pStyle w:val="null3"/>
        <w:ind w:firstLine="480"/>
      </w:pPr>
      <w:r>
        <w:rPr/>
        <w:t>采购项目编号：</w:t>
      </w:r>
      <w:r>
        <w:rPr/>
        <w:t>GDJZ24FC0001</w:t>
      </w:r>
    </w:p>
    <w:p>
      <w:pPr>
        <w:pStyle w:val="null3"/>
        <w:ind w:firstLine="480"/>
      </w:pPr>
      <w:r>
        <w:rPr/>
        <w:t>采购方式：</w:t>
      </w:r>
      <w:r>
        <w:rPr/>
        <w:t>竞争性磋商</w:t>
      </w:r>
    </w:p>
    <w:p>
      <w:pPr>
        <w:pStyle w:val="null3"/>
        <w:ind w:firstLine="480"/>
      </w:pPr>
      <w:r>
        <w:rPr/>
        <w:t>预算金额：</w:t>
      </w:r>
      <w:r>
        <w:rPr/>
        <w:t>2,500,000.00</w:t>
      </w:r>
      <w:r>
        <w:rPr/>
        <w:t>元</w:t>
      </w:r>
    </w:p>
    <w:p>
      <w:pPr>
        <w:pStyle w:val="null3"/>
        <w:outlineLvl w:val="3"/>
      </w:pPr>
      <w:r>
        <w:rPr>
          <w:b/>
          <w:sz w:val="24"/>
        </w:rPr>
        <w:t>2.项目内容及需求情况（采购项目技术规格、参数及要求）</w:t>
      </w:r>
    </w:p>
    <w:p>
      <w:pPr>
        <w:pStyle w:val="null3"/>
      </w:pPr>
    </w:p>
    <w:p>
      <w:pPr>
        <w:pStyle w:val="null3"/>
      </w:pPr>
      <w:r>
        <w:rPr/>
        <w:t>采购包1(新兴县六祖镇镇村统筹集成规划编制工作):</w:t>
      </w:r>
    </w:p>
    <w:p>
      <w:pPr>
        <w:pStyle w:val="null3"/>
      </w:pPr>
      <w:r>
        <w:rPr/>
        <w:t>采购包预算金额：2,500,000.00元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区域规划和设计服务</w:t>
            </w:r>
          </w:p>
        </w:tc>
        <w:tc>
          <w:tcPr>
            <w:tcW w:type="dxa" w:w="2052"/>
          </w:tcPr>
          <w:p>
            <w:pPr>
              <w:pStyle w:val="null3"/>
            </w:pPr>
            <w:r>
              <w:rPr/>
              <w:t>新兴县六祖镇镇村统筹集成规划编制工作</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2,500,000.00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合同履行期限：2024年6月30日前完成集成规划相关工作</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1）具有独立承担民事责任的能力：提供法人或者其他组织的营业执照等证明文件复印件。</w:t>
      </w:r>
    </w:p>
    <w:p>
      <w:pPr>
        <w:pStyle w:val="null3"/>
      </w:pPr>
    </w:p>
    <w:p>
      <w:pPr>
        <w:pStyle w:val="null3"/>
      </w:pPr>
      <w:r>
        <w:rPr/>
        <w:t>2）具有良好的商业信誉和健全的财务会计制度：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p>
    <w:p>
      <w:pPr>
        <w:pStyle w:val="null3"/>
      </w:pPr>
      <w:r>
        <w:rPr/>
        <w:t>3）履行合同所必需的设备和专业技术能力：在响应文件中提供声明函。</w:t>
      </w:r>
    </w:p>
    <w:p>
      <w:pPr>
        <w:pStyle w:val="null3"/>
      </w:pPr>
    </w:p>
    <w:p>
      <w:pPr>
        <w:pStyle w:val="null3"/>
      </w:pPr>
      <w:r>
        <w:rPr/>
        <w:t>4）有依法缴纳税收和社会保障资金的良好记录：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p>
    <w:p>
      <w:pPr>
        <w:pStyle w:val="null3"/>
      </w:pPr>
      <w:r>
        <w:rPr/>
        <w:t>5）参加采购活动前3年内，在经营活动中没有重大违法记录：在响应文件中提供声明函。</w:t>
      </w:r>
    </w:p>
    <w:p>
      <w:pPr>
        <w:pStyle w:val="null3"/>
        <w:outlineLvl w:val="3"/>
      </w:pPr>
      <w:r>
        <w:rPr>
          <w:b/>
          <w:sz w:val="24"/>
        </w:rPr>
        <w:t>2.落实政府采购政策需满足的资格要求：</w:t>
      </w:r>
    </w:p>
    <w:p>
      <w:pPr>
        <w:pStyle w:val="null3"/>
        <w:ind w:firstLine="480"/>
        <w:jc w:val="left"/>
      </w:pPr>
    </w:p>
    <w:p>
      <w:pPr>
        <w:pStyle w:val="null3"/>
        <w:jc w:val="left"/>
      </w:pPr>
      <w:r>
        <w:rPr/>
        <w:t>采购包1（新兴县六祖镇镇村统筹集成规划编制工作）：</w:t>
      </w:r>
      <w:r>
        <w:rPr/>
        <w:t>参与的供应商服务全部由符合政策要求的中小企业承接。</w:t>
      </w:r>
    </w:p>
    <w:p>
      <w:pPr>
        <w:pStyle w:val="null3"/>
        <w:outlineLvl w:val="3"/>
      </w:pPr>
      <w:r>
        <w:rPr>
          <w:b/>
          <w:sz w:val="24"/>
        </w:rPr>
        <w:t>3.本项目特定的资格要求：</w:t>
      </w:r>
    </w:p>
    <w:p>
      <w:pPr>
        <w:pStyle w:val="null3"/>
      </w:pPr>
    </w:p>
    <w:p>
      <w:pPr>
        <w:pStyle w:val="null3"/>
      </w:pPr>
      <w:r>
        <w:rPr/>
        <w:t>采购包1（新兴县六祖镇镇村统筹集成规划编制工作）：</w:t>
      </w:r>
    </w:p>
    <w:p>
      <w:pPr>
        <w:pStyle w:val="null3"/>
      </w:pPr>
    </w:p>
    <w:p>
      <w:pPr>
        <w:pStyle w:val="null3"/>
      </w:pPr>
      <w:r>
        <w:rPr/>
        <w:t>1)（1）供应商须具备法律、行政法规规定的其他条件：在响应文件中提供声明函。 （2）供应商须具有有效的乙级或以上城乡规划编制资质证书，提供证书复印件并加盖供应商公章。 （3）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（4）本项目不接受联合体参加投标，不允许转包和分包。 （5）本项目为一个整体，供应商须对全部内容进行投标，不得分拆。</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云浮市公共资源交易服务平台（https://jyzx.yunfu.gov.cn/portal/jsgcjy）</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新兴县自然资源局</w:t>
      </w:r>
    </w:p>
    <w:p>
      <w:pPr>
        <w:pStyle w:val="null3"/>
        <w:ind w:firstLine="480"/>
      </w:pPr>
      <w:r>
        <w:rPr/>
        <w:t>地址：</w:t>
      </w:r>
      <w:r>
        <w:rPr/>
        <w:t>新兴县新城镇广兴大道中31号</w:t>
      </w:r>
    </w:p>
    <w:p>
      <w:pPr>
        <w:pStyle w:val="null3"/>
        <w:ind w:firstLine="480"/>
      </w:pPr>
      <w:r>
        <w:rPr/>
        <w:t>联系方式：</w:t>
      </w:r>
      <w:r>
        <w:rPr/>
        <w:t>梁小姐 0766-2979721</w:t>
      </w:r>
    </w:p>
    <w:p>
      <w:pPr>
        <w:pStyle w:val="null3"/>
        <w:outlineLvl w:val="3"/>
      </w:pPr>
      <w:r>
        <w:rPr>
          <w:b/>
          <w:sz w:val="24"/>
        </w:rPr>
        <w:t>2.采购代理机构信息</w:t>
      </w:r>
    </w:p>
    <w:p>
      <w:pPr>
        <w:pStyle w:val="null3"/>
        <w:ind w:firstLine="480"/>
      </w:pPr>
      <w:r>
        <w:rPr/>
        <w:t>名称：</w:t>
      </w:r>
      <w:r>
        <w:rPr/>
        <w:t>广东筠洲工程咨询管理有限公司</w:t>
      </w:r>
    </w:p>
    <w:p>
      <w:pPr>
        <w:pStyle w:val="null3"/>
        <w:ind w:firstLine="480"/>
      </w:pPr>
      <w:r>
        <w:rPr/>
        <w:t>地址：</w:t>
      </w:r>
      <w:r>
        <w:rPr/>
        <w:t>新兴县新城镇北垌C15区恒晖北苑八号楼27号商铺之二</w:t>
      </w:r>
    </w:p>
    <w:p>
      <w:pPr>
        <w:pStyle w:val="null3"/>
        <w:ind w:firstLine="480"/>
      </w:pPr>
      <w:r>
        <w:rPr/>
        <w:t>联系方式：</w:t>
      </w:r>
      <w:r>
        <w:rPr/>
        <w:t>黄小姐 0766-2988682</w:t>
      </w:r>
    </w:p>
    <w:p>
      <w:pPr>
        <w:pStyle w:val="null3"/>
        <w:outlineLvl w:val="3"/>
      </w:pPr>
      <w:r>
        <w:rPr>
          <w:b/>
          <w:sz w:val="24"/>
        </w:rPr>
        <w:t>3.项目联系方式</w:t>
      </w:r>
    </w:p>
    <w:p>
      <w:pPr>
        <w:pStyle w:val="null3"/>
        <w:ind w:firstLine="480"/>
      </w:pPr>
      <w:r>
        <w:rPr/>
        <w:t>项目联系人：</w:t>
      </w:r>
      <w:r>
        <w:rPr/>
        <w:t>黄小姐</w:t>
      </w:r>
    </w:p>
    <w:p>
      <w:pPr>
        <w:pStyle w:val="null3"/>
        <w:ind w:firstLine="480"/>
      </w:pPr>
      <w:r>
        <w:rPr/>
        <w:t>电话：</w:t>
      </w:r>
      <w:r>
        <w:rPr/>
        <w:t>黄小姐 0766-2988682</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广东筠洲工程咨询管理有限公司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1"/>
        </w:rPr>
        <w:t xml:space="preserve"> 广东省自然资源厅印发了《关于推进镇村国土空间规划编制实施，助力</w:t>
      </w:r>
      <w:r>
        <w:rPr>
          <w:sz w:val="21"/>
        </w:rPr>
        <w:t>“百县千镇万村高质量发展工程”的通知》，对做好镇级国土空间总体规划编制、村庄规划优化提升、镇村国土空间集成规划试点等工作进行了部署。新兴县六祖镇属于镇村国土空间集成规划试点镇之一，现拟开展新兴县六祖镇镇村统筹集成规划编制工作。本次工作包含镇区及镇域城镇开发边界内详细规划深化设计方案、镇村用地统筹研究报告、各行政村（三坪村龙山塘村及纳入城镇开发边界内的村庄除外）村庄规划详规深度的优化提升方案编制及数据库建设等，为六祖镇推进乡村振兴和“百县千镇万村”高质量发展工程提供助力。</w:t>
      </w:r>
    </w:p>
    <w:p>
      <w:pPr>
        <w:pStyle w:val="null3"/>
      </w:pPr>
    </w:p>
    <w:p>
      <w:pPr>
        <w:pStyle w:val="null3"/>
      </w:pPr>
      <w:r>
        <w:rPr/>
        <w:t>采购包1（新兴县六祖镇镇村统筹集成规划编制工作）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★2024年6月30日前完成集成规划相关工作</w:t>
            </w:r>
          </w:p>
        </w:tc>
      </w:tr>
      <w:tr>
        <w:tc>
          <w:tcPr>
            <w:tcW w:type="dxa" w:w="4153"/>
          </w:tcPr>
          <w:p>
            <w:pPr>
              <w:pStyle w:val="null3"/>
            </w:pPr>
            <w:r>
              <w:rPr/>
              <w:t>标的提供的地点</w:t>
            </w:r>
          </w:p>
        </w:tc>
        <w:tc>
          <w:tcPr>
            <w:tcW w:type="dxa" w:w="4153"/>
          </w:tcPr>
          <w:p>
            <w:pPr>
              <w:pStyle w:val="null3"/>
            </w:pPr>
          </w:p>
          <w:p>
            <w:pPr>
              <w:pStyle w:val="null3"/>
            </w:pPr>
            <w:r>
              <w:rPr/>
              <w:t>★新兴县六祖镇</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1期：支付比例30%,★合同签订后5个工作日内，采购人向成交供应商支付合同总金额的30%作为预付款；</w:t>
            </w:r>
          </w:p>
          <w:p>
            <w:pPr>
              <w:pStyle w:val="null3"/>
            </w:pPr>
          </w:p>
          <w:p>
            <w:pPr>
              <w:pStyle w:val="null3"/>
            </w:pPr>
            <w:r>
              <w:rPr/>
              <w:t>2期：支付比例30%,★成交供应商提交初步成果并通过专家论证评审会审议后10个工作日内，采购人向成交供应商支付合同总金额的30%作为进度款；</w:t>
            </w:r>
          </w:p>
          <w:p>
            <w:pPr>
              <w:pStyle w:val="null3"/>
            </w:pPr>
          </w:p>
          <w:p>
            <w:pPr>
              <w:pStyle w:val="null3"/>
            </w:pPr>
            <w:r>
              <w:rPr/>
              <w:t>3期：支付比例30%,★成交供应商提交的规划成果经法定审批部门审批后10个工作日内，采购人向成交供应商支付合同总金额的30%作为进度款；</w:t>
            </w:r>
          </w:p>
          <w:p>
            <w:pPr>
              <w:pStyle w:val="null3"/>
            </w:pPr>
          </w:p>
          <w:p>
            <w:pPr>
              <w:pStyle w:val="null3"/>
            </w:pPr>
            <w:r>
              <w:rPr/>
              <w:t>4期：支付比例10%,★成交供应商按合同要求提交全部电子版及纸质版成果并通过验收后，采购人向成交供应商付清合同余款。</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1期：★（1）成交供应商提交的技术成果须符合国家、省、市有关法律法规、规范、规定、标准、规划等要求并按照采购文件要求执行，提交的项目成果质量必须符合项目要求且通过采购人的验收。 （2）成交供应商必须保证所形成的成果报告不受到第三方关于侵犯专利权、商标权或工业设计权的指控。如果任何第三方提出侵权指控，成交供应商须与第三方交涉，并承担由此而产生的索赔、损失、损害、支出等一切费用（含律师费）。如采购人因此而遭致损失的，成交供应商应赔偿该损失。 （3）当项目成果无法达到采购人的合理要求时，采购人可拒绝支付成交供应商相关费用，由此造成的损失全部由成交供应商承担。 （4）成交供应商须对成果文件出现的遗漏或错误负责及时修改或补充。</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★付款方式（补充），（1）成交供应商凭以下有效文件向采购人申请支付： 1）合同； 2）成交供应商开具有效的正式发票； 3）成交通知书； 4）采购人要求的其他相关付款资料。 （2）付款方式：采用银行转账等形式。 （3）采购人延迟支付政府采购供应商款项的，应当支付逾期利息。逾期利息的利率由采购人和成交供应商双方在签订合同时约定，约定利率不得低于合同订立时1年期贷款市场报价利率；未作约定的，按照每日利率万分之五支付逾期利息。</w:t>
            </w: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（1）供应商的报价须以人民币元为单位（小数点后可保留两位小数），所报的价格不得高于项目预算。 （2）供应商的报价为含税全包价，报价必须包括基础资料收集费、现状调研费、方案编制费、成果制作费、规划方案专家评审费、工作人员劳务费、各项税费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保险</w:t>
            </w:r>
          </w:p>
        </w:tc>
        <w:tc>
          <w:tcPr>
            <w:tcW w:type="dxa" w:w="2076"/>
          </w:tcPr>
          <w:p>
            <w:pPr>
              <w:pStyle w:val="null3"/>
              <w:jc w:val="left"/>
            </w:pPr>
            <w:r>
              <w:rPr/>
              <w:t>成交供应商须为参与本项目的工作人员购买人身意外保险，保险期须涵盖整个项目服务期。</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★（1）本项目完成并通过验收后，成交供应商须提供一年后续服务（后续服务内容包括项目规划解释说明、必要的备案材料整理等），由此产生的费用由成交供应商负责。 （2）成交供应商在服务期内违反国家相关法律法规，均由成交供应商负责处理，采购人不予承担任何责任。 （3）成交供应商须严格履行合同约定，提高服务质量和水平，确保采购人信息安全，在未征得采购人同意的情况下，成交供应商及其工作人员不得在本项目合同以外事项中引用、发表或向第三者提供与本项目相关的资料，否则将根据产生的后果承担相应的赔偿责任及法律责任。</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新兴县六祖镇镇村统筹集成规划编制工作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2,500,000.00</w:t>
            </w:r>
          </w:p>
        </w:tc>
        <w:tc>
          <w:tcPr>
            <w:tcW w:type="dxa" w:w="933"/>
          </w:tcPr>
          <w:p>
            <w:pPr>
              <w:pStyle w:val="null3"/>
              <w:jc w:val="right"/>
            </w:pPr>
            <w:r>
              <w:rPr/>
              <w:t>2,500,000.00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新兴县六祖镇镇村统筹集成规划编制工作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b/>
                <w:sz w:val="22"/>
              </w:rPr>
              <w:t>（</w:t>
            </w:r>
            <w:r>
              <w:rPr>
                <w:b/>
                <w:sz w:val="22"/>
              </w:rPr>
              <w:t>1</w:t>
            </w:r>
            <w:r>
              <w:rPr>
                <w:b/>
                <w:sz w:val="22"/>
              </w:rPr>
              <w:t>）工作范围及工作思路</w:t>
            </w:r>
          </w:p>
          <w:p>
            <w:pPr>
              <w:pStyle w:val="null3"/>
            </w:pPr>
            <w:r>
              <w:rPr>
                <w:sz w:val="21"/>
              </w:rPr>
              <w:t>1.1工作范围：新兴县六祖镇位于新兴县中南部，行政区域面积186.96平方千米。2022年户籍人口6.8万人，下辖29个行政村、2个居委会、3个林场。</w:t>
            </w:r>
          </w:p>
          <w:p>
            <w:pPr>
              <w:pStyle w:val="null3"/>
            </w:pPr>
            <w:r>
              <w:rPr>
                <w:sz w:val="21"/>
              </w:rPr>
              <w:t>1.2工作思路：结合六祖镇两河两谷的自然山水格局，构建以国土空间总体规划为引领，以全域土地综合整治为抓手，以村庄规划、村庄建设规划为实施的镇村集成规划编制思路。搭建“土地整理-空间规划-规划落实-项目实施-资金筹措-建设实施”的全过程综合解决方案，从空间规划到项目落地实施，多维度形成一套具有六祖特色和落地性强的技术路径和工作方法，为六祖镇推进乡村振兴和“百县千镇万村”高质量发展工程提供助力。</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b/>
                <w:sz w:val="22"/>
              </w:rPr>
              <w:t>（</w:t>
            </w:r>
            <w:r>
              <w:rPr>
                <w:b/>
                <w:sz w:val="22"/>
              </w:rPr>
              <w:t>2</w:t>
            </w:r>
            <w:r>
              <w:rPr>
                <w:b/>
                <w:sz w:val="22"/>
              </w:rPr>
              <w:t>）</w:t>
            </w:r>
            <w:r>
              <w:rPr>
                <w:b/>
                <w:sz w:val="22"/>
              </w:rPr>
              <w:t>工作内容及要求</w:t>
            </w:r>
          </w:p>
          <w:p>
            <w:pPr>
              <w:pStyle w:val="null3"/>
            </w:pPr>
            <w:r>
              <w:rPr>
                <w:sz w:val="21"/>
              </w:rPr>
              <w:t>2.1规划范围及层次：规划层次分为镇域层面、镇区层面和村庄层面。其中，镇域层面统筹总体空间布局、优化各类资源配置。镇区层面主要是对镇区用地布局进行优化细化，按照详细规划深度，明确地块开发建设条件和管控要求、市政设施及公服设施配建、城市设计指引等。村庄层面明确村庄定位、强化底线管控与建设指引，对有需要深化规划内容的自然村，作出具体的建设安排和风貌设计，并按照详细规划深度，对需要单独编制村庄规划优化提升方案的许村、樟村、集西村、新屋村、西联村、舍丰村、帛村、龙庆村、河步村、洒落村、中和村等十一条村，单独编制村庄规划优化提升方案，并单独出具规划成果。</w:t>
            </w:r>
          </w:p>
          <w:p>
            <w:pPr>
              <w:pStyle w:val="null3"/>
            </w:pPr>
            <w:r>
              <w:rPr>
                <w:sz w:val="21"/>
              </w:rPr>
              <w:t>2.2规划主要内容及深度要求：</w:t>
            </w:r>
          </w:p>
          <w:p>
            <w:pPr>
              <w:pStyle w:val="null3"/>
            </w:pPr>
            <w:r>
              <w:rPr>
                <w:sz w:val="21"/>
              </w:rPr>
              <w:t>2.2.1夯实现状基础分析：</w:t>
            </w:r>
          </w:p>
          <w:p>
            <w:pPr>
              <w:pStyle w:val="null3"/>
            </w:pPr>
            <w:r>
              <w:rPr>
                <w:sz w:val="21"/>
              </w:rPr>
              <w:t>2.2.1.1存量建设空间摸查分析：对2020年国土“三调”现状村庄建设用地进行分析，识别村庄用地范围内存量未使用建设用地，结合审批管理等数据进一步研判可腾挪使用的空间。</w:t>
            </w:r>
          </w:p>
          <w:p>
            <w:pPr>
              <w:pStyle w:val="null3"/>
            </w:pPr>
            <w:r>
              <w:rPr>
                <w:sz w:val="21"/>
              </w:rPr>
              <w:t>2.1.1.2村镇建设需求摸查分析：对接“百千万工程”和典型镇建设要求，整合镇域产业、民生基础等重点建设项目的空间需求，衔接国土空间总体规划的落实情况；做深做实做细乡村调研，整合村庄的住房建设、产业发展、公共基础设施等建设的空间需求，对建设需求的合理性进行分析。</w:t>
            </w:r>
          </w:p>
          <w:p>
            <w:pPr>
              <w:pStyle w:val="null3"/>
            </w:pPr>
            <w:r>
              <w:rPr>
                <w:sz w:val="21"/>
              </w:rPr>
              <w:t>2.2.2统筹镇村国土空间用地布局：</w:t>
            </w:r>
          </w:p>
          <w:p>
            <w:pPr>
              <w:pStyle w:val="null3"/>
            </w:pPr>
            <w:r>
              <w:rPr>
                <w:sz w:val="21"/>
              </w:rPr>
              <w:t>2.2.2.1构建村镇发展格局：严守“三区三线”划定成果，在上位国土空间总体规划确定的底线约束、规划指标等基础上，衔接镇级国土空间总体规划，明确镇村发展的整体格局和功能分区。</w:t>
            </w:r>
          </w:p>
          <w:p>
            <w:pPr>
              <w:pStyle w:val="null3"/>
            </w:pPr>
            <w:r>
              <w:rPr>
                <w:sz w:val="21"/>
              </w:rPr>
              <w:t>2.2.2.2统筹村庄用地布局：在不突破2020年国土“三调”现状村庄建设用地规模的前提下，结合建设需求以及村庄存量未使用建设分析，基于“三调”村庄建设用地范围实事求是细化、优化村庄建设边界，将村庄用地范围内存量未使用建设规模进行腾挪，在镇域内统筹布局。重点落实镇级重大产业项目、镇村公共基础设施项目、村庄产业发展项目，解决农民合理建房需求。</w:t>
            </w:r>
          </w:p>
          <w:p>
            <w:pPr>
              <w:pStyle w:val="null3"/>
            </w:pPr>
            <w:r>
              <w:rPr>
                <w:sz w:val="21"/>
              </w:rPr>
              <w:t>2.2.2.3优化镇区用地布局：以镇级国土空间总体规划的镇区用地布局为基础，落实典型镇建设要求，强化中心镇的镇区职能，提高六祖镇旅游服务接待能力，对镇区城镇开发边界内用地进行优化细化，明确用地开发强度、建筑高度等建设控制管控指标并落实市政设施及公服设施配建、城市设计指引等规划要求。</w:t>
            </w:r>
          </w:p>
          <w:p>
            <w:pPr>
              <w:pStyle w:val="null3"/>
            </w:pPr>
            <w:r>
              <w:rPr>
                <w:sz w:val="21"/>
              </w:rPr>
              <w:t>2.2.3强化专项支撑体系研究：响应乡村振兴战略和“百千万工程”实施，在规划中需细化落实产业发展、基础设施和公共服务配套、乡村建设、风貌管控、历史文化保护、安全韧性等具体任务。把解决农民合理建房需求，补齐镇村基础设施、公共服务设施和农田水利设施短板，保障农村产业融合发展项目落地以及助推全域土地综合整治实施作为规划重点，明确土地要素流向，将近期亟需实施建设的项目落图给予重点保障。</w:t>
            </w:r>
          </w:p>
          <w:p>
            <w:pPr>
              <w:pStyle w:val="null3"/>
            </w:pPr>
            <w:r>
              <w:rPr>
                <w:sz w:val="21"/>
              </w:rPr>
              <w:t>2.2.4加强村庄规划建设指引：结合村庄的发展定位及建设需求，将六祖镇范围内的村庄分为通则式管理村庄和优化提升村庄两大类，并进一步加强村庄规划建设指引。</w:t>
            </w:r>
          </w:p>
          <w:p>
            <w:pPr>
              <w:pStyle w:val="null3"/>
            </w:pPr>
            <w:r>
              <w:rPr>
                <w:sz w:val="21"/>
              </w:rPr>
              <w:t>2.2.4.1通则式管理村庄规划建设指引：对于通则式管理村庄（含根溪、杨家宅、塘窝水、新冲、龙门、山口、横水、深桥、留村、</w:t>
            </w:r>
            <w:r>
              <w:rPr>
                <w:sz w:val="21"/>
              </w:rPr>
              <w:t>莲洞村等</w:t>
            </w:r>
            <w:r>
              <w:rPr>
                <w:sz w:val="21"/>
              </w:rPr>
              <w:t>10条村</w:t>
            </w:r>
            <w:r>
              <w:rPr>
                <w:sz w:val="21"/>
              </w:rPr>
              <w:t>），建立“空间管控+项目管控+建设管理规则”三位一体的规划管控制度。</w:t>
            </w:r>
          </w:p>
          <w:p>
            <w:pPr>
              <w:pStyle w:val="null3"/>
            </w:pPr>
            <w:r>
              <w:rPr>
                <w:sz w:val="21"/>
              </w:rPr>
              <w:t>①空间管控重点明确生态保护红线、永久基本农田保护红线、城镇开发边界、村庄建设边界等规划底线，对规划村庄用地（203用地）进行用地细化，形成村庄空间管控一张图；</w:t>
            </w:r>
          </w:p>
          <w:p>
            <w:pPr>
              <w:pStyle w:val="null3"/>
            </w:pPr>
            <w:r>
              <w:rPr>
                <w:sz w:val="21"/>
              </w:rPr>
              <w:t>②项目管控重点整合近期村庄需要进行建设的宅基地、公共基础服务设施、村庄产业项目以及土地综合整治项目，形成村庄项目布局一张图，引导村庄近期项目实施建设；</w:t>
            </w:r>
          </w:p>
          <w:p>
            <w:pPr>
              <w:pStyle w:val="null3"/>
            </w:pPr>
            <w:r>
              <w:rPr>
                <w:sz w:val="21"/>
              </w:rPr>
              <w:t>③建设管理规则重点明确生态空间与农业空间的保护要求，对建设空间内的产业用地、村民住房、基础设施与公共服务设施提出更加具体的建设管控要求。</w:t>
            </w:r>
          </w:p>
          <w:p>
            <w:pPr>
              <w:pStyle w:val="null3"/>
            </w:pPr>
            <w:r>
              <w:rPr>
                <w:sz w:val="21"/>
              </w:rPr>
              <w:t>2.2.4.2优化提升村庄规划建设指引：优化提升管理村庄在通则管理的基础上，进一步深化规划内容，根据《广东省村庄规划编制技术指南》（试行）、《广东省村庄规划优化提升试点工作方案》、《广东省村庄规划全面优化提升三年行动计划》为编制指引，以行政村为单位开展全域规划，形成完整的村庄规划优化提升成果。需单独出具村庄规划优化提升成果的村庄有：许村、樟村、集西村、新屋村、西联村、舍丰村、帛村、龙庆村、河步村、洒落村、中和村等十一条村。重点包含以下规划内容：</w:t>
            </w:r>
          </w:p>
          <w:p>
            <w:pPr>
              <w:pStyle w:val="null3"/>
            </w:pPr>
            <w:r>
              <w:rPr>
                <w:sz w:val="21"/>
              </w:rPr>
              <w:t>①村庄发展目标：落实上位国土空间总体规划及专项规划要求，合理预测村庄人口和用地发展规模，制定村庄发展、国土空间开发保护、人居环境整治目标；落实耕地保有量、永久基本农田保护面积、生态保护红线面积、建设用地总规模、城乡建设用地规模等，明确现状建设用地减量化指标等各项指标。</w:t>
            </w:r>
          </w:p>
          <w:p>
            <w:pPr>
              <w:pStyle w:val="null3"/>
            </w:pPr>
            <w:r>
              <w:rPr>
                <w:sz w:val="21"/>
              </w:rPr>
              <w:t>②村庄国土空间布局：在落实上位国土空间规划确定的永久基本农田、生态保护红线等管控线的基础上，因地制宜划定乡村历史文化保护线、地质灾害和洪涝灾害风险控制线等管控边界；统筹村庄农业空间、生态空间、生活空间，划好村庄建设边界，引导村庄适度集聚；按照《国土空间调查、规划、用途管制用地用海分类指南（试行）》落实村庄地类用途，优化村域用地结构。</w:t>
            </w:r>
          </w:p>
          <w:p>
            <w:pPr>
              <w:pStyle w:val="null3"/>
            </w:pPr>
            <w:r>
              <w:rPr>
                <w:sz w:val="21"/>
              </w:rPr>
              <w:t>③历史文化传承与保护：落实上位国土空间规划确定的历史文化资源保护要求，在符合上位规划确定的历史文化资源保护和合理利用策略的前提下，深入挖掘乡村历史文化资源，明确历史文化名村、传统村落、历史建筑或传统风貌建筑、历史环境要素、地质遗迹、历史遗存、非物质文化遗产、古树名木等保护对象名录，提出历史文化景观整体保护措施，保护好历史遗存的真实性。</w:t>
            </w:r>
          </w:p>
          <w:p>
            <w:pPr>
              <w:pStyle w:val="null3"/>
            </w:pPr>
            <w:r>
              <w:rPr>
                <w:sz w:val="21"/>
              </w:rPr>
              <w:t>④村庄设计：将村域山水林田湖草和居民点作为整体进行保护，形成整体空间格局引导；延续山水田园的传统风貌，提出山水田园肌理延续、干净整洁、美化提升等措施；对“四小园”等公共空间和重要公共建筑设计提出要求，引导形成与山水格局、村庄肌理、既有建设相协调的、具有本地特色的公共空间；挖掘和提炼村庄自然、人文要素符号及岭南传统乡土建筑特色，兼顾村民实用和现代审美的需要，加强对乡村各类建设的风貌规划和引导，明确建筑高度、开发强度等空间形态管控要求。</w:t>
            </w:r>
          </w:p>
          <w:p>
            <w:pPr>
              <w:pStyle w:val="null3"/>
            </w:pPr>
            <w:r>
              <w:rPr>
                <w:sz w:val="21"/>
              </w:rPr>
              <w:t>⑤村庄安全与防灾减灾：落实上位国土空间规划确定的安全和防灾减灾工作要求，分析村域内地质灾害、洪涝、海潮、消防等隐患，提出农村建房安全管理要求以及预防和应对各类灾害危害的措施。与地方政府的应急预案相协调，提出村庄应急庇护场所空间分布及建设要求。</w:t>
            </w:r>
          </w:p>
          <w:p>
            <w:pPr>
              <w:pStyle w:val="null3"/>
            </w:pPr>
            <w:r>
              <w:rPr>
                <w:sz w:val="21"/>
              </w:rPr>
              <w:t>⑥近期实施目标：综合考虑村庄人力、财力和居民的迫切需求，提出近期目标任务，明确近期急需推进的农田整治、垦造水田、拆旧复垦、生态修复、历史文化保护、产业发展、基础设施和公共服务设施建设、人居环境整治、村民住房建设等项目，合理安排实施时序，明确资金规模和筹措方式、建设主体和方式等。</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b/>
                <w:sz w:val="22"/>
              </w:rPr>
              <w:t>（</w:t>
            </w:r>
            <w:r>
              <w:rPr>
                <w:b/>
                <w:sz w:val="22"/>
              </w:rPr>
              <w:t>3）成果要求</w:t>
            </w:r>
          </w:p>
          <w:p>
            <w:pPr>
              <w:pStyle w:val="null3"/>
            </w:pPr>
            <w:r>
              <w:rPr>
                <w:sz w:val="21"/>
              </w:rPr>
              <w:t>3.1本项目须形成1个详细规划深度的集成规划成果、N个《村庄规划》优化提升方案。其中，集成规划成果包括规划文本、规划图件、规划图则、村庄建设管理规则、数据库及总结创新报告，N个《村庄规划》优化提升方案按照相关技术标准要求形成单独文本及图件成果。</w:t>
            </w:r>
          </w:p>
          <w:p>
            <w:pPr>
              <w:pStyle w:val="null3"/>
            </w:pPr>
            <w:r>
              <w:rPr>
                <w:sz w:val="21"/>
              </w:rPr>
              <w:t>3.2规划图件主要包括镇域土地利用现状图、镇域村庄分类图、镇域村庄用地规划布局图、镇区用地规划布局图、镇域重大建设项目布局图、镇域土地综合整治项目布局图、各村庄空间管控图、村庄建设项目布局图等，可结合实际增补其他规划图件。</w:t>
            </w:r>
          </w:p>
          <w:p>
            <w:pPr>
              <w:pStyle w:val="null3"/>
            </w:pPr>
            <w:r>
              <w:rPr>
                <w:sz w:val="21"/>
              </w:rPr>
              <w:t>3.3矢量数据库坐标系统采用“2000国家大地坐标系（CGCS2000）”，高程基准采用“1985国家高程基准”，地图投影与分带采用“高斯-克吕格投影”和“国家标准分带”。</w:t>
            </w:r>
          </w:p>
          <w:p>
            <w:pPr>
              <w:pStyle w:val="null3"/>
            </w:pPr>
            <w:r>
              <w:rPr>
                <w:sz w:val="21"/>
              </w:rPr>
              <w:t>3.4提交的成果必须符合采购文件的有关规定，充分表达规划设计的内容和深度。</w:t>
            </w:r>
          </w:p>
          <w:p>
            <w:pPr>
              <w:pStyle w:val="null3"/>
            </w:pPr>
            <w:r>
              <w:rPr>
                <w:sz w:val="21"/>
              </w:rPr>
              <w:t>3.5所有规划成果的计量单位均应采用国际标准计量单位。</w:t>
            </w:r>
          </w:p>
          <w:p>
            <w:pPr>
              <w:pStyle w:val="null3"/>
            </w:pPr>
            <w:r>
              <w:rPr>
                <w:sz w:val="21"/>
              </w:rPr>
              <w:t>3.6成果文件应完整、系统、有条理，充分反映规划内容。图件必须做到清晰、完整，尺寸准确、按要求的出图比例打印，同类图纸规格应尽量统一。</w:t>
            </w:r>
          </w:p>
        </w:tc>
      </w:tr>
      <w:tr>
        <w:tc>
          <w:tcPr>
            <w:tcW w:type="dxa" w:w="2076"/>
          </w:tcPr>
          <w:p/>
        </w:tc>
        <w:tc>
          <w:tcPr>
            <w:tcW w:type="dxa" w:w="415"/>
          </w:tcPr>
          <w:p>
            <w:pPr>
              <w:pStyle w:val="null3"/>
            </w:pPr>
            <w:r>
              <w:rPr/>
              <w:t>4</w:t>
            </w:r>
          </w:p>
        </w:tc>
        <w:tc>
          <w:tcPr>
            <w:tcW w:type="dxa" w:w="5814"/>
          </w:tcPr>
          <w:p>
            <w:pPr>
              <w:pStyle w:val="null3"/>
            </w:pPr>
            <w:r>
              <w:rPr>
                <w:b/>
                <w:sz w:val="22"/>
              </w:rPr>
              <w:t>（</w:t>
            </w:r>
            <w:r>
              <w:rPr>
                <w:b/>
                <w:sz w:val="22"/>
              </w:rPr>
              <w:t>4）人员管理要求</w:t>
            </w:r>
          </w:p>
          <w:p>
            <w:pPr>
              <w:pStyle w:val="null3"/>
            </w:pPr>
            <w:r>
              <w:rPr>
                <w:sz w:val="21"/>
              </w:rPr>
              <w:t>4.1为使项目按质、按量、按时及有序实施，成交供应商应提供充足的技术人员投入到本服务项目开展工作，安排至少一个城市（乡）规划专业高级工程师或注册城乡规划师负责项目具体编制工作，调整人员需经采购人同意。</w:t>
            </w:r>
          </w:p>
          <w:p>
            <w:pPr>
              <w:pStyle w:val="null3"/>
            </w:pPr>
            <w:r>
              <w:rPr>
                <w:sz w:val="21"/>
              </w:rPr>
              <w:t>4.2成交供应商须为本项目配备项目联系人，负责：①对项目内容、工作进度安排、协调进行统筹安排；②对项目成果在技术层面进行整体把握；③及时有效对接采购人，汇报工作内容。</w:t>
            </w:r>
          </w:p>
          <w:p>
            <w:pPr>
              <w:pStyle w:val="null3"/>
            </w:pPr>
            <w:r>
              <w:rPr>
                <w:sz w:val="21"/>
              </w:rPr>
              <w:t>4.3采购人有权以书面形式要求成交供应商更换不能按规定履行合同的人员。即使是采购人要求或同意更换的人员，其代替人员的资质仍应得到采购人的认可，且其资质和经验均不得低于被更换人员。由此而产生的费用由成交供应商承担。</w:t>
            </w:r>
          </w:p>
          <w:p>
            <w:pPr>
              <w:pStyle w:val="null3"/>
            </w:pPr>
            <w:r>
              <w:rPr>
                <w:sz w:val="21"/>
              </w:rPr>
              <w:t>4.4成交供应商须对其雇员的人身安全负全部责任。服务期内，成交供应商的服务人员因执行本项目出现的伤亡，由成交供应商负责处理。</w:t>
            </w:r>
          </w:p>
          <w:p>
            <w:pPr>
              <w:pStyle w:val="null3"/>
            </w:pPr>
            <w:r>
              <w:rPr>
                <w:sz w:val="21"/>
              </w:rPr>
              <w:t>4.5服务期内，成交供应商的服务人员在执行服务中造成他人人身伤亡、财产损失的，由成交供应商负责处理。</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1.采购代理机构：本项目是指广东筠洲工程咨询管理有限公司，负责整个采购活动的组织，依法负责编制和发布磋商文件，对磋商文件拥有最终的解释权，不以任何身份出任磋商小组成员。</w:t>
      </w:r>
    </w:p>
    <w:p>
      <w:pPr>
        <w:pStyle w:val="null3"/>
        <w:ind w:firstLine="480"/>
      </w:pPr>
      <w:r>
        <w:rPr/>
        <w:t>2.采购人：本项目是指</w:t>
      </w:r>
      <w:r>
        <w:rPr/>
        <w:t>新兴县自然资源局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从提交投标（响应）文件的截止之日起60日历天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采购机构代理服务收费标准：收费标准参照国家计委颁布的（计价格[2002]1980号）“服务招标”收费标准执行，收费金额按差额定率累进法计算。</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广东筠洲工程咨询管理有限公司</w:t>
      </w:r>
      <w:r>
        <w:rPr/>
        <w:t>代收。具体操作要求详见</w:t>
      </w:r>
      <w:r>
        <w:rPr/>
        <w:t>广东筠洲工程咨询管理有限公司</w:t>
      </w:r>
      <w:r>
        <w:rPr/>
        <w:t>有关指引，递交事宜请自行咨询</w:t>
      </w:r>
      <w:r>
        <w:rPr/>
        <w:t>广东筠洲工程咨询管理有限公司</w:t>
      </w:r>
      <w:r>
        <w:rPr/>
        <w:t>；请各供应商在响应文件递交截止时间前按须知前附表规定的金额递交至</w:t>
      </w:r>
      <w:r>
        <w:rPr/>
        <w:t>广东筠洲工程咨询管理有限公司</w:t>
      </w:r>
      <w:r>
        <w:rPr/>
        <w:t>，到账情况以开启时</w:t>
      </w:r>
      <w:r>
        <w:rPr/>
        <w:t>广东筠洲工程咨询管理有限公司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云浮市公共资源交易服务平台（https://jyzx.yunfu.gov.cn/portal/jsgcjy）</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云浮市公共资源交易服务平台（https://jyzx.yunfu.gov.cn/portal/jsgcjy）</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黄小姐</w:t>
      </w:r>
    </w:p>
    <w:p>
      <w:pPr>
        <w:pStyle w:val="null3"/>
        <w:ind w:firstLine="480"/>
      </w:pPr>
      <w:r>
        <w:rPr/>
        <w:t>电话：</w:t>
      </w:r>
      <w:r>
        <w:rPr/>
        <w:t>0766-2988682</w:t>
      </w:r>
    </w:p>
    <w:p>
      <w:pPr>
        <w:pStyle w:val="null3"/>
        <w:ind w:firstLine="480"/>
      </w:pPr>
      <w:r>
        <w:rPr/>
        <w:t>传真：</w:t>
      </w:r>
      <w:r>
        <w:rPr/>
        <w:t>/</w:t>
      </w:r>
    </w:p>
    <w:p>
      <w:pPr>
        <w:pStyle w:val="null3"/>
        <w:ind w:firstLine="480"/>
      </w:pPr>
      <w:r>
        <w:rPr/>
        <w:t>邮箱：</w:t>
      </w:r>
      <w:r>
        <w:rPr/>
        <w:t>gdjunzhou@163.com</w:t>
      </w:r>
    </w:p>
    <w:p>
      <w:pPr>
        <w:pStyle w:val="null3"/>
        <w:ind w:firstLine="480"/>
      </w:pPr>
      <w:r>
        <w:rPr/>
        <w:t>地址：</w:t>
      </w:r>
      <w:r>
        <w:rPr/>
        <w:t>新兴县新城镇北垌C15区恒晖北苑八号楼27号商铺之二</w:t>
      </w:r>
    </w:p>
    <w:p>
      <w:pPr>
        <w:pStyle w:val="null3"/>
        <w:ind w:firstLine="480"/>
      </w:pPr>
      <w:r>
        <w:rPr/>
        <w:t>邮编：</w:t>
      </w:r>
      <w:r>
        <w:rPr/>
        <w:t>527400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新兴县六祖镇镇村统筹集成规划编制工作)：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广东筠洲工程咨询管理有限公司</w:t>
      </w:r>
      <w:r>
        <w:rPr/>
        <w:t>统一对外发布。</w:t>
      </w:r>
    </w:p>
    <w:p>
      <w:pPr>
        <w:pStyle w:val="null3"/>
        <w:ind w:firstLine="480"/>
      </w:pPr>
      <w:r>
        <w:rPr/>
        <w:t>（2）对</w:t>
      </w:r>
      <w:r>
        <w:rPr/>
        <w:t>广东筠洲工程咨询管理有限公司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采购包1（新兴县六祖镇镇村统筹集成规划编制工作）：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采购包1（新兴县六祖镇镇村统筹集成规划编制工作）：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提供法人或者其他组织的营业执照等证明文件复印件。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w:t>
            </w:r>
          </w:p>
        </w:tc>
      </w:tr>
      <w:tr>
        <w:tc>
          <w:tcPr>
            <w:tcW w:type="dxa" w:w="890"/>
          </w:tcPr>
          <w:p>
            <w:pPr>
              <w:pStyle w:val="null3"/>
            </w:pPr>
            <w:r>
              <w:rPr/>
              <w:t>6</w:t>
            </w:r>
          </w:p>
        </w:tc>
        <w:tc>
          <w:tcPr>
            <w:tcW w:type="dxa" w:w="3178"/>
          </w:tcPr>
          <w:p>
            <w:pPr>
              <w:pStyle w:val="null3"/>
            </w:pPr>
            <w:r>
              <w:rPr/>
              <w:t>合同包1(新兴县六祖镇镇村统筹集成规划编制工作)特定资格要求如下:</w:t>
            </w:r>
          </w:p>
        </w:tc>
        <w:tc>
          <w:tcPr>
            <w:tcW w:type="dxa" w:w="4238"/>
          </w:tcPr>
          <w:p>
            <w:pPr>
              <w:pStyle w:val="null3"/>
            </w:pPr>
            <w:r>
              <w:rPr/>
              <w:t>（1）供应商须具备法律、行政法规规定的其他条件：在响应文件中提供声明函。 （2）供应商须具有有效的乙级或以上城乡规划编制资质证书，提供证书复印件并加盖供应商公章。 （3）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（4）本项目不接受联合体参加投标，不允许转包和分包。 （5）本项目为一个整体，供应商须对全部内容进行投标，不得分拆。</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w:t>
            </w:r>
          </w:p>
        </w:tc>
      </w:tr>
    </w:tbl>
    <w:p>
      <w:pPr>
        <w:pStyle w:val="null3"/>
        <w:ind w:firstLine="480"/>
      </w:pPr>
      <w:r>
        <w:rPr/>
        <w:t>表二符合性审查表：</w:t>
      </w:r>
    </w:p>
    <w:p>
      <w:pPr>
        <w:pStyle w:val="null3"/>
      </w:pPr>
    </w:p>
    <w:p>
      <w:pPr>
        <w:pStyle w:val="null3"/>
      </w:pPr>
      <w:r>
        <w:rPr/>
        <w:t>采购包1（新兴县六祖镇镇村统筹集成规划编制工作）：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响应文件完整且总体编排有序，并按磋商文件规定要求签署、盖章的</w:t>
            </w:r>
          </w:p>
        </w:tc>
        <w:tc>
          <w:tcPr>
            <w:tcW w:type="dxa" w:w="4238"/>
          </w:tcPr>
          <w:p>
            <w:pPr>
              <w:pStyle w:val="null3"/>
            </w:pPr>
            <w:r>
              <w:rPr/>
              <w:t>响应文件完整且总体编排有序，并按磋商文件规定要求签署、盖章的</w:t>
            </w:r>
          </w:p>
        </w:tc>
      </w:tr>
      <w:tr>
        <w:tc>
          <w:tcPr>
            <w:tcW w:type="dxa" w:w="890"/>
          </w:tcPr>
          <w:p>
            <w:pPr>
              <w:pStyle w:val="null3"/>
            </w:pPr>
            <w:r>
              <w:rPr/>
              <w:t>2</w:t>
            </w:r>
          </w:p>
        </w:tc>
        <w:tc>
          <w:tcPr>
            <w:tcW w:type="dxa" w:w="3178"/>
          </w:tcPr>
          <w:p>
            <w:pPr>
              <w:pStyle w:val="null3"/>
            </w:pPr>
            <w:r>
              <w:rPr/>
              <w:t>响应文件有效期不少于60天</w:t>
            </w:r>
          </w:p>
        </w:tc>
        <w:tc>
          <w:tcPr>
            <w:tcW w:type="dxa" w:w="4238"/>
          </w:tcPr>
          <w:p>
            <w:pPr>
              <w:pStyle w:val="null3"/>
            </w:pPr>
            <w:r>
              <w:rPr/>
              <w:t>响应文件有效期不少于60天</w:t>
            </w:r>
          </w:p>
        </w:tc>
      </w:tr>
      <w:tr>
        <w:tc>
          <w:tcPr>
            <w:tcW w:type="dxa" w:w="890"/>
          </w:tcPr>
          <w:p>
            <w:pPr>
              <w:pStyle w:val="null3"/>
            </w:pPr>
            <w:r>
              <w:rPr/>
              <w:t>3</w:t>
            </w:r>
          </w:p>
        </w:tc>
        <w:tc>
          <w:tcPr>
            <w:tcW w:type="dxa" w:w="3178"/>
          </w:tcPr>
          <w:p>
            <w:pPr>
              <w:pStyle w:val="null3"/>
            </w:pPr>
            <w:r>
              <w:rPr/>
              <w:t>技术、商务的响应没有重大负偏离或保留</w:t>
            </w:r>
          </w:p>
        </w:tc>
        <w:tc>
          <w:tcPr>
            <w:tcW w:type="dxa" w:w="4238"/>
          </w:tcPr>
          <w:p>
            <w:pPr>
              <w:pStyle w:val="null3"/>
            </w:pPr>
            <w:r>
              <w:rPr/>
              <w:t>技术、商务的响应没有重大负偏离或保留</w:t>
            </w:r>
          </w:p>
        </w:tc>
      </w:tr>
      <w:tr>
        <w:tc>
          <w:tcPr>
            <w:tcW w:type="dxa" w:w="890"/>
          </w:tcPr>
          <w:p>
            <w:pPr>
              <w:pStyle w:val="null3"/>
            </w:pPr>
            <w:r>
              <w:rPr/>
              <w:t>4</w:t>
            </w:r>
          </w:p>
        </w:tc>
        <w:tc>
          <w:tcPr>
            <w:tcW w:type="dxa" w:w="3178"/>
          </w:tcPr>
          <w:p>
            <w:pPr>
              <w:pStyle w:val="null3"/>
            </w:pPr>
            <w:r>
              <w:rPr/>
              <w:t>报价是固定价且是唯一的，符合磋商文件规定的报价要求</w:t>
            </w:r>
          </w:p>
        </w:tc>
        <w:tc>
          <w:tcPr>
            <w:tcW w:type="dxa" w:w="4238"/>
          </w:tcPr>
          <w:p>
            <w:pPr>
              <w:pStyle w:val="null3"/>
            </w:pPr>
            <w:r>
              <w:rPr/>
              <w:t>报价是固定价且是唯一的，符合磋商文件规定的报价要求</w:t>
            </w:r>
          </w:p>
        </w:tc>
      </w:tr>
      <w:tr>
        <w:tc>
          <w:tcPr>
            <w:tcW w:type="dxa" w:w="890"/>
          </w:tcPr>
          <w:p>
            <w:pPr>
              <w:pStyle w:val="null3"/>
            </w:pPr>
            <w:r>
              <w:rPr/>
              <w:t>5</w:t>
            </w:r>
          </w:p>
        </w:tc>
        <w:tc>
          <w:tcPr>
            <w:tcW w:type="dxa" w:w="3178"/>
          </w:tcPr>
          <w:p>
            <w:pPr>
              <w:pStyle w:val="null3"/>
            </w:pPr>
            <w:r>
              <w:rPr/>
              <w:t>不存在低于成本价的报价或报价明显不合理而供应商不能合理说明的情况</w:t>
            </w:r>
          </w:p>
        </w:tc>
        <w:tc>
          <w:tcPr>
            <w:tcW w:type="dxa" w:w="4238"/>
          </w:tcPr>
          <w:p>
            <w:pPr>
              <w:pStyle w:val="null3"/>
            </w:pPr>
            <w:r>
              <w:rPr/>
              <w:t>不存在低于成本价的报价或报价明显不合理而供应商不能合理说明的情况</w:t>
            </w:r>
          </w:p>
        </w:tc>
      </w:tr>
      <w:tr>
        <w:tc>
          <w:tcPr>
            <w:tcW w:type="dxa" w:w="890"/>
          </w:tcPr>
          <w:p>
            <w:pPr>
              <w:pStyle w:val="null3"/>
            </w:pPr>
            <w:r>
              <w:rPr/>
              <w:t>6</w:t>
            </w:r>
          </w:p>
        </w:tc>
        <w:tc>
          <w:tcPr>
            <w:tcW w:type="dxa" w:w="3178"/>
          </w:tcPr>
          <w:p>
            <w:pPr>
              <w:pStyle w:val="null3"/>
            </w:pPr>
            <w:r>
              <w:rPr/>
              <w:t>没有出现磋商文件规定的被视为无效响应的其它情形</w:t>
            </w:r>
          </w:p>
        </w:tc>
        <w:tc>
          <w:tcPr>
            <w:tcW w:type="dxa" w:w="4238"/>
          </w:tcPr>
          <w:p>
            <w:pPr>
              <w:pStyle w:val="null3"/>
            </w:pPr>
            <w:r>
              <w:rPr/>
              <w:t>没有出现磋商文件规定的被视为无效响应的其它情形</w:t>
            </w:r>
          </w:p>
        </w:tc>
      </w:tr>
      <w:tr>
        <w:tc>
          <w:tcPr>
            <w:tcW w:type="dxa" w:w="890"/>
          </w:tcPr>
          <w:p>
            <w:pPr>
              <w:pStyle w:val="null3"/>
            </w:pPr>
            <w:r>
              <w:rPr/>
              <w:t>7</w:t>
            </w:r>
          </w:p>
        </w:tc>
        <w:tc>
          <w:tcPr>
            <w:tcW w:type="dxa" w:w="3178"/>
          </w:tcPr>
          <w:p>
            <w:pPr>
              <w:pStyle w:val="null3"/>
            </w:pPr>
            <w:r>
              <w:rPr/>
              <w:t>没有不符合法律、法规规定的其他实质性要求的</w:t>
            </w:r>
          </w:p>
        </w:tc>
        <w:tc>
          <w:tcPr>
            <w:tcW w:type="dxa" w:w="4238"/>
          </w:tcPr>
          <w:p>
            <w:pPr>
              <w:pStyle w:val="null3"/>
            </w:pPr>
            <w:r>
              <w:rPr/>
              <w:t>没有不符合法律、法规规定的其他实质性要求的</w:t>
            </w:r>
          </w:p>
        </w:tc>
      </w:tr>
      <w:tr>
        <w:tc>
          <w:tcPr>
            <w:tcW w:type="dxa" w:w="890"/>
          </w:tcPr>
          <w:p>
            <w:pPr>
              <w:pStyle w:val="null3"/>
            </w:pPr>
            <w:r>
              <w:rPr/>
              <w:t>8</w:t>
            </w:r>
          </w:p>
        </w:tc>
        <w:tc>
          <w:tcPr>
            <w:tcW w:type="dxa" w:w="3178"/>
          </w:tcPr>
          <w:p>
            <w:pPr>
              <w:pStyle w:val="null3"/>
            </w:pPr>
            <w:r>
              <w:rPr/>
              <w:t>响应文件不含有采购人不能接受的附加条件</w:t>
            </w:r>
          </w:p>
        </w:tc>
        <w:tc>
          <w:tcPr>
            <w:tcW w:type="dxa" w:w="4238"/>
          </w:tcPr>
          <w:p>
            <w:pPr>
              <w:pStyle w:val="null3"/>
            </w:pPr>
            <w:r>
              <w:rPr/>
              <w:t>响应文件不含有采购人不能接受的附加条件</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采购包1(新兴县六祖镇镇村统筹集成规划编制工作):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采购需求响应程度 (3.0分)</w:t>
            </w:r>
            <w:r>
              <w:rPr/>
              <w:t>，（等次分值选择：</w:t>
            </w:r>
            <w:r>
              <w:rPr/>
              <w:t>0.0;</w:t>
            </w:r>
            <w:r>
              <w:rPr/>
              <w:t>1.0;</w:t>
            </w:r>
            <w:r>
              <w:rPr/>
              <w:t>2.0;</w:t>
            </w:r>
            <w:r>
              <w:rPr/>
              <w:t>3.0;</w:t>
            </w:r>
            <w:r>
              <w:rPr/>
              <w:t>）</w:t>
            </w:r>
          </w:p>
        </w:tc>
        <w:tc>
          <w:tcPr>
            <w:tcW w:type="dxa" w:w="5076"/>
          </w:tcPr>
          <w:p>
            <w:pPr>
              <w:pStyle w:val="null3"/>
              <w:jc w:val="left"/>
            </w:pPr>
            <w:r>
              <w:rPr/>
              <w:t>考查各供应商对“第二章 采购需求”中“1.主要商务要求”和“2.技术标准与要求”的非“★”项条款的响应情况： （1）逐条响应，存在合理的正偏离的，得3分； （2）响应完全的，得2分； （3）响应不完全，有部分缺漏的，得1分； （4）响应缺漏严重的，得0分。</w:t>
            </w:r>
          </w:p>
        </w:tc>
      </w:tr>
      <w:tr>
        <w:tc>
          <w:tcPr>
            <w:tcW w:type="dxa" w:w="922"/>
            <w:gridSpan w:val="2"/>
            <w:vMerge/>
          </w:tcPr>
          <w:p/>
        </w:tc>
        <w:tc>
          <w:tcPr>
            <w:tcW w:type="dxa" w:w="2307"/>
          </w:tcPr>
          <w:p>
            <w:pPr>
              <w:pStyle w:val="null3"/>
              <w:jc w:val="left"/>
            </w:pPr>
            <w:r>
              <w:rPr/>
              <w:t>对规划背景、工作要求、重点难点的认识 (8.0分)</w:t>
            </w:r>
            <w:r>
              <w:rPr/>
              <w:t>，（等次分值选择：</w:t>
            </w:r>
            <w:r>
              <w:rPr/>
              <w:t>0.0;</w:t>
            </w:r>
            <w:r>
              <w:rPr/>
              <w:t>2.0;</w:t>
            </w:r>
            <w:r>
              <w:rPr/>
              <w:t>5.0;</w:t>
            </w:r>
            <w:r>
              <w:rPr/>
              <w:t>8.0;</w:t>
            </w:r>
            <w:r>
              <w:rPr/>
              <w:t>）</w:t>
            </w:r>
          </w:p>
        </w:tc>
        <w:tc>
          <w:tcPr>
            <w:tcW w:type="dxa" w:w="5076"/>
          </w:tcPr>
          <w:p>
            <w:pPr>
              <w:pStyle w:val="null3"/>
              <w:jc w:val="left"/>
            </w:pPr>
            <w:r>
              <w:rPr/>
              <w:t>由磋商小组根据供应商对本项目规划背景、工作要求、重点难点的认识进行评审：（1）论述深度结合新兴县六祖镇的实际情况，对本项目规划背景的认识深入、透彻，对工作要求的了解全面、深刻，能准确把握项目重点、难点并提出针对性强、可行性高的解决方案，得8分； （2）论述能结合新兴县六祖镇的实际情况，对本项目规划背景有一定的认识，对工作要求基本了解，基本能把握项目重点、难点，解决方案的可行性、针对性一般，得5分； （3）论述未能准确结合新兴县六祖镇的实际情况，对本项目规划背景的认识较浅，对工作要求的了解不全面，对项目重点、难点把握不准，解决方案的可行性、针对性较差，得2分； （4）无提供方案的不得分。</w:t>
            </w:r>
          </w:p>
        </w:tc>
      </w:tr>
      <w:tr>
        <w:tc>
          <w:tcPr>
            <w:tcW w:type="dxa" w:w="922"/>
            <w:gridSpan w:val="2"/>
            <w:vMerge/>
          </w:tcPr>
          <w:p/>
        </w:tc>
        <w:tc>
          <w:tcPr>
            <w:tcW w:type="dxa" w:w="2307"/>
          </w:tcPr>
          <w:p>
            <w:pPr>
              <w:pStyle w:val="null3"/>
              <w:jc w:val="left"/>
            </w:pPr>
            <w:r>
              <w:rPr/>
              <w:t>对相关规划的解读与衔接 (8.0分)</w:t>
            </w:r>
            <w:r>
              <w:rPr/>
              <w:t>，（等次分值选择：</w:t>
            </w:r>
            <w:r>
              <w:rPr/>
              <w:t>0.0;</w:t>
            </w:r>
            <w:r>
              <w:rPr/>
              <w:t>2.0;</w:t>
            </w:r>
            <w:r>
              <w:rPr/>
              <w:t>5.0;</w:t>
            </w:r>
            <w:r>
              <w:rPr/>
              <w:t>8.0;</w:t>
            </w:r>
            <w:r>
              <w:rPr/>
              <w:t>）</w:t>
            </w:r>
          </w:p>
        </w:tc>
        <w:tc>
          <w:tcPr>
            <w:tcW w:type="dxa" w:w="5076"/>
          </w:tcPr>
          <w:p>
            <w:pPr>
              <w:pStyle w:val="null3"/>
              <w:jc w:val="left"/>
            </w:pPr>
            <w:r>
              <w:rPr/>
              <w:t>由磋商小组根据供应商对相关规划的解读与衔接进行评审： （1）对相关规划的解读全面、透彻、观点鲜明，本项目规划与相关规划衔接紧密，得8分； （2）对相关规划的解读基本全面、观点明确，本项目规划与相关规划衔接的紧密性一般，得5分； （3）对相关规划的解读浮浅、不全面、观点含糊，本项目规划与相关规划衔接欠紧密，得2分； （4）无提供方案的不得分。</w:t>
            </w:r>
          </w:p>
        </w:tc>
      </w:tr>
      <w:tr>
        <w:tc>
          <w:tcPr>
            <w:tcW w:type="dxa" w:w="922"/>
            <w:gridSpan w:val="2"/>
            <w:vMerge/>
          </w:tcPr>
          <w:p/>
        </w:tc>
        <w:tc>
          <w:tcPr>
            <w:tcW w:type="dxa" w:w="2307"/>
          </w:tcPr>
          <w:p>
            <w:pPr>
              <w:pStyle w:val="null3"/>
              <w:jc w:val="left"/>
            </w:pPr>
            <w:r>
              <w:rPr/>
              <w:t>对六祖镇镇村基础情况的了解 (5.0分)</w:t>
            </w:r>
            <w:r>
              <w:rPr/>
              <w:t>，（等次分值选择：</w:t>
            </w:r>
            <w:r>
              <w:rPr/>
              <w:t>0.0;</w:t>
            </w:r>
            <w:r>
              <w:rPr/>
              <w:t>1.0;</w:t>
            </w:r>
            <w:r>
              <w:rPr/>
              <w:t>3.0;</w:t>
            </w:r>
            <w:r>
              <w:rPr/>
              <w:t>5.0;</w:t>
            </w:r>
            <w:r>
              <w:rPr/>
              <w:t>）</w:t>
            </w:r>
          </w:p>
        </w:tc>
        <w:tc>
          <w:tcPr>
            <w:tcW w:type="dxa" w:w="5076"/>
          </w:tcPr>
          <w:p>
            <w:pPr>
              <w:pStyle w:val="null3"/>
              <w:jc w:val="left"/>
            </w:pPr>
            <w:r>
              <w:rPr/>
              <w:t>由磋商小组根据供应商对六祖镇镇村基础情况的了解程度进行评审： （1）对六祖镇镇村基础情况的各方面都了解透彻、深入，图数表全面，得5分； （2）对六祖镇镇村基础情况的各方面有一定的了解，图数表基本齐全，得3分； （3）对六祖镇镇村基础情况的各方面了解较浅，图数表不齐全，得1分； （4）无提供方案的不得分。</w:t>
            </w:r>
          </w:p>
        </w:tc>
      </w:tr>
      <w:tr>
        <w:tc>
          <w:tcPr>
            <w:tcW w:type="dxa" w:w="922"/>
            <w:gridSpan w:val="2"/>
            <w:vMerge/>
          </w:tcPr>
          <w:p/>
        </w:tc>
        <w:tc>
          <w:tcPr>
            <w:tcW w:type="dxa" w:w="2307"/>
          </w:tcPr>
          <w:p>
            <w:pPr>
              <w:pStyle w:val="null3"/>
              <w:jc w:val="left"/>
            </w:pPr>
            <w:r>
              <w:rPr/>
              <w:t>规划初步方案 (18.0分)</w:t>
            </w:r>
            <w:r>
              <w:rPr/>
              <w:t>，（等次分值选择：</w:t>
            </w:r>
            <w:r>
              <w:rPr/>
              <w:t>0.0;</w:t>
            </w:r>
            <w:r>
              <w:rPr/>
              <w:t>3.0;</w:t>
            </w:r>
            <w:r>
              <w:rPr/>
              <w:t>8.0;</w:t>
            </w:r>
            <w:r>
              <w:rPr/>
              <w:t>13.0;</w:t>
            </w:r>
            <w:r>
              <w:rPr/>
              <w:t>18.0;</w:t>
            </w:r>
            <w:r>
              <w:rPr/>
              <w:t>）</w:t>
            </w:r>
          </w:p>
        </w:tc>
        <w:tc>
          <w:tcPr>
            <w:tcW w:type="dxa" w:w="5076"/>
          </w:tcPr>
          <w:p>
            <w:pPr>
              <w:pStyle w:val="null3"/>
              <w:jc w:val="left"/>
            </w:pPr>
            <w:r>
              <w:rPr/>
              <w:t>由磋商小组根据供应商结合现状及已编规划提出的规划初步方案进行评审： （1）现状问题分析深入全面，能很好地按多规合一要求融合各层次规划、部门规划和近期建设项目，技术思路和规划布局方案具备高度的针对性、合理性和可行性，图文并茂，得18分； （2）现状问题分析较深入全面，能较好地按多规合一要求融合各层次规划、部门规划和近期建设项目，技术思路和规划布局方案具备较高的针对性、合理性和可行性，图文并茂，得13分； （3）现状问题分析相对全面，能基本融合各层次规划、部门规划和近期建设项目，技术思路和规划布局方案的针对性、合理性和可行性一般，得8分； （4）现状问题分析不全面，缺乏与各层次规划、部门规划和近期建设项目的结合，技术思路和规划布局方案缺乏针对性、合理性和可行性，得3分； （5）无提供方案的不得分。</w:t>
            </w:r>
          </w:p>
        </w:tc>
      </w:tr>
      <w:tr>
        <w:tc>
          <w:tcPr>
            <w:tcW w:type="dxa" w:w="922"/>
            <w:gridSpan w:val="2"/>
            <w:vMerge/>
          </w:tcPr>
          <w:p/>
        </w:tc>
        <w:tc>
          <w:tcPr>
            <w:tcW w:type="dxa" w:w="2307"/>
          </w:tcPr>
          <w:p>
            <w:pPr>
              <w:pStyle w:val="null3"/>
              <w:jc w:val="left"/>
            </w:pPr>
            <w:r>
              <w:rPr/>
              <w:t>服务承诺及质量保证措施 (8.0分)</w:t>
            </w:r>
            <w:r>
              <w:rPr/>
              <w:t>，（等次分值选择：</w:t>
            </w:r>
            <w:r>
              <w:rPr/>
              <w:t>0.0;</w:t>
            </w:r>
            <w:r>
              <w:rPr/>
              <w:t>2.0;</w:t>
            </w:r>
            <w:r>
              <w:rPr/>
              <w:t>5.0;</w:t>
            </w:r>
            <w:r>
              <w:rPr/>
              <w:t>8.0;</w:t>
            </w:r>
            <w:r>
              <w:rPr/>
              <w:t>）</w:t>
            </w:r>
          </w:p>
        </w:tc>
        <w:tc>
          <w:tcPr>
            <w:tcW w:type="dxa" w:w="5076"/>
          </w:tcPr>
          <w:p>
            <w:pPr>
              <w:pStyle w:val="null3"/>
              <w:jc w:val="left"/>
            </w:pPr>
            <w:r>
              <w:rPr/>
              <w:t>由磋商小组根据供应商提供的服务承诺及质量保证措施进行评审： （1）有针对规划编制阶段作出优于磋商文件要求的服务承诺，能针对本项目提供及时、专业化的后续服务，规划成果的质量保证措施考虑全面、详细可行，得8分； （2）规划编制阶段的服务承诺满足磋商文件要求，针对本项目提供的后续服务的及时性、专业性一般，规划成果的质量保证措施考虑基本全面、可行，得5分； （3）规划编制阶段的服务承诺勉强满足磋商文件要求，针对本项目提供的后续服务欠缺及时性、专业性，规划成果的质量保证措施考虑不够全面、可行性较差，得2分； （4）无提供方案的不得分。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r>
              <w:rPr/>
              <w:t>，（等次分值选择：</w:t>
            </w:r>
            <w:r>
              <w:rPr/>
              <w:t>0.0;</w:t>
            </w:r>
            <w:r>
              <w:rPr/>
              <w:t>2.0;</w:t>
            </w:r>
            <w:r>
              <w:rPr/>
              <w:t>4.0;</w:t>
            </w:r>
            <w:r>
              <w:rPr/>
              <w:t>6.0;</w:t>
            </w:r>
            <w:r>
              <w:rPr/>
              <w:t>8.0;</w:t>
            </w:r>
            <w:r>
              <w:rPr/>
              <w:t>10.0;</w:t>
            </w:r>
            <w:r>
              <w:rPr/>
              <w:t>）</w:t>
            </w:r>
          </w:p>
        </w:tc>
        <w:tc>
          <w:tcPr>
            <w:tcW w:type="dxa" w:w="5076"/>
          </w:tcPr>
          <w:p>
            <w:pPr>
              <w:pStyle w:val="null3"/>
              <w:jc w:val="left"/>
            </w:pPr>
            <w:r>
              <w:rPr/>
              <w:t>供应商自2022年以来（以合同签订时间为准）承接过城乡规划类项目业绩的：每提供1个得2分，本项最高得10分。 【备注：响应文件中须提供合同关键页复印件，不提供不得分。】</w:t>
            </w:r>
          </w:p>
        </w:tc>
      </w:tr>
      <w:tr>
        <w:tc>
          <w:tcPr>
            <w:tcW w:type="dxa" w:w="922"/>
            <w:gridSpan w:val="2"/>
            <w:vMerge/>
          </w:tcPr>
          <w:p/>
        </w:tc>
        <w:tc>
          <w:tcPr>
            <w:tcW w:type="dxa" w:w="2307"/>
          </w:tcPr>
          <w:p>
            <w:pPr>
              <w:pStyle w:val="null3"/>
              <w:jc w:val="left"/>
            </w:pPr>
            <w:r>
              <w:rPr/>
              <w:t>体系认证 (4.0分)</w:t>
            </w:r>
            <w:r>
              <w:rPr/>
              <w:t>，（等次分值选择：</w:t>
            </w:r>
            <w:r>
              <w:rPr/>
              <w:t>0.0;</w:t>
            </w:r>
            <w:r>
              <w:rPr/>
              <w:t>1.0;</w:t>
            </w:r>
            <w:r>
              <w:rPr/>
              <w:t>2.0;</w:t>
            </w:r>
            <w:r>
              <w:rPr/>
              <w:t>3.0;</w:t>
            </w:r>
            <w:r>
              <w:rPr/>
              <w:t>4.0;</w:t>
            </w:r>
            <w:r>
              <w:rPr/>
              <w:t>）</w:t>
            </w:r>
          </w:p>
        </w:tc>
        <w:tc>
          <w:tcPr>
            <w:tcW w:type="dxa" w:w="5076"/>
          </w:tcPr>
          <w:p>
            <w:pPr>
              <w:pStyle w:val="null3"/>
              <w:jc w:val="left"/>
            </w:pPr>
            <w:r>
              <w:rPr/>
              <w:t>供应商具有有效的质量管理体系认证证书、环境管理体系认证证书、职业健康安全管理体系认证证书和信息安全管理体系认证证书的：每提供1个得1分，本项最高得4分。 【备注：响应文件中须提供认证证书复印件，不提供不得分。】</w:t>
            </w:r>
          </w:p>
        </w:tc>
      </w:tr>
      <w:tr>
        <w:tc>
          <w:tcPr>
            <w:tcW w:type="dxa" w:w="922"/>
            <w:gridSpan w:val="2"/>
            <w:vMerge/>
          </w:tcPr>
          <w:p/>
        </w:tc>
        <w:tc>
          <w:tcPr>
            <w:tcW w:type="dxa" w:w="2307"/>
          </w:tcPr>
          <w:p>
            <w:pPr>
              <w:pStyle w:val="null3"/>
              <w:jc w:val="left"/>
            </w:pPr>
            <w:r>
              <w:rPr/>
              <w:t>拟投入本项目的人员 (22.0分)</w:t>
            </w:r>
          </w:p>
        </w:tc>
        <w:tc>
          <w:tcPr>
            <w:tcW w:type="dxa" w:w="5076"/>
          </w:tcPr>
          <w:p>
            <w:pPr>
              <w:pStyle w:val="null3"/>
              <w:jc w:val="left"/>
            </w:pPr>
            <w:r>
              <w:rPr/>
              <w:t>1、项目负责人（1人，7分）： （1）具备注册城乡规划师注册证书的，得1.5分；同时具备城市（乡）规划专业高级工程师或以上职称证书的，加1.5分；本小项最高得3分。 （2）获得过省级（含）以上政府部门或协会颁发的规划、建筑、勘察、咨询类奖项的，每一类奖项得1分，本小项最高得4分。 2、项目组成员（不含项目负责人）： （1）技术负责人（1人，7分）： ①具备注册城乡规划师注册证书的，得1.5分；同时具备建筑类/市政类专业高级工程师或以上职称证书的，加1.5分；本小项最高得3分。 ②获得过省级（含）以上政府部门或协会颁发的优秀城乡规划设计奖的，每一个奖项得1分，本小项最高得4分。 （2）其他成员（8分，同一人员持多个证书的不重复计分，按得分最高的证书计分，证书分值相同的任选其一计分）： ①具备注册城乡规划师注册证书的，每提供一人得1分，本小项最高得2分。 ②具备城市（乡）规划类、建筑工程类、给水排水设计类、测绘类专业高级工程师或以上职称证书的，每类人员得1分，本小项最高得4分。 ③具备城市（乡）规划类专业中级或以上职称证书的，每提供一人得0.5分，本小项最高得2分。 【备注：（1）响应文件中须提供以上人员相关证明材料复印件；（2）供应商须同时提供其为项目人员购买的近三个月社保证明文件复印件；如为退休人员，则提供退休证及供应商与其签订的聘用合同等证明文件复印件；（3）各项不提供相应证明材料的不计分。】</w:t>
            </w:r>
          </w:p>
        </w:tc>
      </w:tr>
      <w:tr>
        <w:tc>
          <w:tcPr>
            <w:tcW w:type="dxa" w:w="922"/>
            <w:gridSpan w:val="2"/>
            <w:vMerge/>
          </w:tcPr>
          <w:p/>
        </w:tc>
        <w:tc>
          <w:tcPr>
            <w:tcW w:type="dxa" w:w="2307"/>
          </w:tcPr>
          <w:p>
            <w:pPr>
              <w:pStyle w:val="null3"/>
              <w:jc w:val="left"/>
            </w:pPr>
            <w:r>
              <w:rPr/>
              <w:t>服务便利性 (4.0分)</w:t>
            </w:r>
            <w:r>
              <w:rPr/>
              <w:t>，（等次分值选择：</w:t>
            </w:r>
            <w:r>
              <w:rPr/>
              <w:t>0.0;</w:t>
            </w:r>
            <w:r>
              <w:rPr/>
              <w:t>1.0;</w:t>
            </w:r>
            <w:r>
              <w:rPr/>
              <w:t>2.0;</w:t>
            </w:r>
            <w:r>
              <w:rPr/>
              <w:t>3.0;</w:t>
            </w:r>
            <w:r>
              <w:rPr/>
              <w:t>4.0;</w:t>
            </w:r>
            <w:r>
              <w:rPr/>
              <w:t>）</w:t>
            </w:r>
          </w:p>
        </w:tc>
        <w:tc>
          <w:tcPr>
            <w:tcW w:type="dxa" w:w="5076"/>
          </w:tcPr>
          <w:p>
            <w:pPr>
              <w:pStyle w:val="null3"/>
              <w:jc w:val="left"/>
            </w:pPr>
            <w:r>
              <w:rPr/>
              <w:t>为保证服务响应时效，由磋商小组对供应商服务机构的便利性进行评审： （1）距离≤15公里的，得4分； （2）15公里＜距离≤30公里的，得3分； （3）30公里＜距离≤60公里的，得2分； （4）60公里＜距离≤120公里的，得1分； （5）距离＞120公里的，不得分。 【备注：以供应商服务机构营业执照地址到新兴县六祖镇的距离为准，响应文件中须同时提供服务机构营业执照复印件和百度地图距离查询截图，不提供不得分。】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r>
        <w:rPr>
          <w:b/>
          <w:sz w:val="21"/>
        </w:rPr>
        <w:t>注：</w:t>
      </w:r>
    </w:p>
    <w:p>
      <w:pPr>
        <w:pStyle w:val="null3"/>
      </w:pPr>
      <w:r>
        <w:rPr>
          <w:b/>
          <w:sz w:val="21"/>
        </w:rPr>
        <w:t>1、</w:t>
      </w:r>
      <w:r>
        <w:rPr>
          <w:b/>
          <w:sz w:val="21"/>
        </w:rPr>
        <w:t>本合同仅为合同的参考文本，合同签订双方应按照磋商文件的要求和响应文件的承诺进行修订。</w:t>
      </w:r>
    </w:p>
    <w:p>
      <w:pPr>
        <w:pStyle w:val="null3"/>
      </w:pPr>
      <w:r>
        <w:rPr>
          <w:b/>
          <w:sz w:val="21"/>
        </w:rPr>
        <w:t>2、根据《关于印发&lt;政府采购促进中小企业发展管理办法&gt;的通知》（财库〔2020〕46号），本合同为中小企业预留合同。</w:t>
      </w:r>
    </w:p>
    <w:p>
      <w:pPr>
        <w:pStyle w:val="null3"/>
        <w:ind w:firstLine="480"/>
        <w:jc w:val="center"/>
      </w:pPr>
    </w:p>
    <w:p>
      <w:pPr>
        <w:pStyle w:val="null3"/>
        <w:ind w:firstLine="480"/>
        <w:jc w:val="center"/>
      </w:pP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b/>
          <w:sz w:val="84"/>
        </w:rPr>
        <w:t>政府采购项目</w:t>
      </w:r>
    </w:p>
    <w:p>
      <w:pPr>
        <w:pStyle w:val="null3"/>
      </w:pPr>
    </w:p>
    <w:p>
      <w:pPr>
        <w:pStyle w:val="null3"/>
      </w:pP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b/>
          <w:sz w:val="52"/>
        </w:rPr>
        <w:t>合</w:t>
      </w:r>
    </w:p>
    <w:p>
      <w:pPr>
        <w:pStyle w:val="null3"/>
        <w:ind w:firstLine="480"/>
        <w:jc w:val="center"/>
      </w:pPr>
    </w:p>
    <w:p>
      <w:pPr>
        <w:pStyle w:val="null3"/>
        <w:ind w:firstLine="480"/>
        <w:jc w:val="center"/>
      </w:pPr>
      <w:r>
        <w:rPr>
          <w:b/>
          <w:sz w:val="52"/>
        </w:rPr>
        <w:t>同</w:t>
      </w:r>
    </w:p>
    <w:p>
      <w:pPr>
        <w:pStyle w:val="null3"/>
        <w:ind w:firstLine="480"/>
        <w:jc w:val="center"/>
      </w:pPr>
    </w:p>
    <w:p>
      <w:pPr>
        <w:pStyle w:val="null3"/>
        <w:ind w:firstLine="480"/>
        <w:jc w:val="center"/>
      </w:pPr>
      <w:r>
        <w:rPr>
          <w:b/>
          <w:sz w:val="52"/>
        </w:rPr>
        <w:t>书</w:t>
      </w:r>
    </w:p>
    <w:p>
      <w:pPr>
        <w:pStyle w:val="null3"/>
      </w:pPr>
    </w:p>
    <w:p>
      <w:pPr>
        <w:pStyle w:val="null3"/>
        <w:ind w:left="630"/>
        <w:jc w:val="both"/>
      </w:pPr>
    </w:p>
    <w:p>
      <w:pPr>
        <w:pStyle w:val="null3"/>
      </w:pPr>
    </w:p>
    <w:p>
      <w:pPr>
        <w:pStyle w:val="null3"/>
        <w:ind w:left="1680" w:firstLine="281"/>
      </w:pPr>
      <w:r>
        <w:rPr/>
        <w:t xml:space="preserve"> </w:t>
      </w:r>
    </w:p>
    <w:p>
      <w:pPr>
        <w:pStyle w:val="null3"/>
        <w:ind w:left="1680" w:firstLine="281"/>
      </w:pPr>
      <w:r>
        <w:rPr/>
        <w:t xml:space="preserve"> </w:t>
      </w:r>
    </w:p>
    <w:p>
      <w:pPr>
        <w:pStyle w:val="null3"/>
        <w:ind w:left="1680" w:firstLine="281"/>
      </w:pPr>
      <w:r>
        <w:rPr/>
        <w:t xml:space="preserve"> </w:t>
      </w:r>
    </w:p>
    <w:p>
      <w:pPr>
        <w:pStyle w:val="null3"/>
        <w:ind w:left="1680" w:firstLine="281"/>
      </w:pPr>
      <w:r>
        <w:rPr/>
        <w:t xml:space="preserve"> </w:t>
      </w:r>
    </w:p>
    <w:p>
      <w:pPr>
        <w:pStyle w:val="null3"/>
        <w:ind w:left="1680" w:firstLine="281"/>
      </w:pPr>
      <w:r>
        <w:rPr>
          <w:b/>
          <w:sz w:val="28"/>
        </w:rPr>
        <w:t>项目名称：</w:t>
      </w:r>
      <w:r>
        <w:rPr>
          <w:b/>
          <w:sz w:val="28"/>
          <w:u w:val="single"/>
        </w:rPr>
        <w:t>新兴县六祖镇镇村统筹集成规划编制工作</w:t>
      </w:r>
    </w:p>
    <w:p>
      <w:pPr>
        <w:pStyle w:val="null3"/>
        <w:ind w:left="1680" w:firstLine="281"/>
      </w:pPr>
      <w:r>
        <w:rPr>
          <w:b/>
          <w:sz w:val="28"/>
        </w:rPr>
        <w:t>合同编号：</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pStyle w:val="null3"/>
        <w:ind w:left="1680" w:firstLine="281"/>
      </w:pPr>
      <w:r>
        <w:rPr>
          <w:b/>
          <w:sz w:val="28"/>
        </w:rPr>
        <w:t>签约地点：</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pStyle w:val="null3"/>
        <w:ind w:left="1680" w:firstLine="281"/>
      </w:pPr>
      <w:r>
        <w:rPr>
          <w:b/>
          <w:sz w:val="28"/>
        </w:rPr>
        <w:t>签订日期：</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8"/>
        </w:rPr>
        <w:t>年</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8"/>
        </w:rPr>
        <w:t>月</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8"/>
        </w:rPr>
        <w:t>日</w:t>
      </w:r>
    </w:p>
    <w:p>
      <w:pPr>
        <w:pStyle w:val="null3"/>
        <w:ind w:firstLine="480"/>
        <w:jc w:val="center"/>
      </w:pPr>
    </w:p>
    <w:p>
      <w:pPr>
        <w:pStyle w:val="null3"/>
      </w:pPr>
    </w:p>
    <w:p>
      <w:pPr>
        <w:pStyle w:val="null3"/>
      </w:pPr>
    </w:p>
    <w:p>
      <w:pPr>
        <w:pStyle w:val="null3"/>
        <w:pBdr>
          <w:bottom w:val="single" w:sz="12" w:space="1"/>
        </w:pBdr>
      </w:pPr>
    </w:p>
    <w:p>
      <w:pPr>
        <w:pStyle w:val="null3"/>
      </w:pPr>
      <w:r>
        <w:rPr>
          <w:b/>
          <w:sz w:val="21"/>
        </w:rPr>
        <w:t>甲</w:t>
      </w:r>
      <w:r>
        <w:rPr>
          <w:b/>
          <w:sz w:val="21"/>
        </w:rPr>
        <w:t xml:space="preserve">   </w:t>
      </w:r>
      <w:r>
        <w:rPr>
          <w:b/>
          <w:sz w:val="21"/>
        </w:rPr>
        <w:t>方：</w:t>
      </w:r>
      <w:r>
        <w:rPr>
          <w:b/>
          <w:sz w:val="21"/>
          <w:u w:val="single"/>
        </w:rPr>
        <w:t>新兴县自然资源局</w:t>
      </w:r>
    </w:p>
    <w:p>
      <w:pPr>
        <w:pStyle w:val="null3"/>
      </w:pPr>
      <w:r>
        <w:rPr>
          <w:sz w:val="21"/>
        </w:rPr>
        <w:t>电</w:t>
      </w:r>
      <w:r>
        <w:rPr>
          <w:sz w:val="21"/>
        </w:rPr>
        <w:t xml:space="preserve">   </w:t>
      </w:r>
      <w:r>
        <w:rPr>
          <w:sz w:val="21"/>
        </w:rPr>
        <w:t>话：</w:t>
      </w:r>
      <w:r>
        <w:rPr>
          <w:sz w:val="21"/>
        </w:rPr>
        <w:t xml:space="preserve">0766-2979721            </w:t>
      </w:r>
      <w:r>
        <w:rPr>
          <w:sz w:val="21"/>
        </w:rPr>
        <w:t xml:space="preserve"> </w:t>
      </w:r>
      <w:r>
        <w:rPr>
          <w:sz w:val="21"/>
        </w:rPr>
        <w:t>地</w:t>
      </w:r>
      <w:r>
        <w:rPr>
          <w:sz w:val="21"/>
        </w:rPr>
        <w:t xml:space="preserve"> </w:t>
      </w:r>
      <w:r>
        <w:rPr>
          <w:sz w:val="21"/>
        </w:rPr>
        <w:t>址：新兴县新城镇广兴大道中</w:t>
      </w:r>
      <w:r>
        <w:rPr>
          <w:sz w:val="21"/>
        </w:rPr>
        <w:t>31号</w:t>
      </w:r>
    </w:p>
    <w:p>
      <w:pPr>
        <w:pStyle w:val="null3"/>
      </w:pPr>
      <w:r>
        <w:rPr>
          <w:b/>
          <w:sz w:val="21"/>
        </w:rPr>
        <w:t>乙</w:t>
      </w:r>
      <w:r>
        <w:rPr>
          <w:b/>
          <w:sz w:val="21"/>
        </w:rPr>
        <w:t xml:space="preserve">   </w:t>
      </w:r>
      <w:r>
        <w:rPr>
          <w:b/>
          <w:sz w:val="21"/>
        </w:rPr>
        <w:t>方：</w:t>
      </w:r>
      <w:r>
        <w:rPr>
          <w:b/>
          <w:sz w:val="21"/>
          <w:u w:val="single"/>
        </w:rPr>
        <w:t xml:space="preserve">                 </w:t>
      </w:r>
    </w:p>
    <w:p>
      <w:pPr>
        <w:pStyle w:val="null3"/>
      </w:pPr>
      <w:r>
        <w:rPr>
          <w:sz w:val="21"/>
        </w:rPr>
        <w:t>电</w:t>
      </w:r>
      <w:r>
        <w:rPr>
          <w:sz w:val="21"/>
        </w:rPr>
        <w:t xml:space="preserve">   </w:t>
      </w:r>
      <w:r>
        <w:rPr>
          <w:sz w:val="21"/>
        </w:rPr>
        <w:t>话：</w:t>
      </w:r>
      <w:r>
        <w:rPr>
          <w:sz w:val="21"/>
        </w:rPr>
        <w:t xml:space="preserve">                        </w:t>
      </w:r>
      <w:r>
        <w:rPr>
          <w:sz w:val="21"/>
        </w:rPr>
        <w:t>地</w:t>
      </w:r>
      <w:r>
        <w:rPr>
          <w:sz w:val="21"/>
        </w:rPr>
        <w:t xml:space="preserve"> </w:t>
      </w:r>
      <w:r>
        <w:rPr>
          <w:sz w:val="21"/>
        </w:rPr>
        <w:t>址：</w:t>
      </w:r>
    </w:p>
    <w:p>
      <w:pPr>
        <w:pStyle w:val="null3"/>
      </w:pPr>
    </w:p>
    <w:p>
      <w:pPr>
        <w:pStyle w:val="null3"/>
        <w:ind w:firstLine="420"/>
      </w:pPr>
      <w:r>
        <w:rPr>
          <w:sz w:val="21"/>
        </w:rPr>
        <w:t>根据</w:t>
      </w:r>
      <w:r>
        <w:rPr>
          <w:sz w:val="21"/>
          <w:u w:val="single"/>
        </w:rPr>
        <w:t>新兴县六祖镇镇村统筹集成规划编制工作</w:t>
      </w:r>
      <w:r>
        <w:rPr>
          <w:sz w:val="21"/>
        </w:rPr>
        <w:t>项目（</w:t>
      </w:r>
      <w:r>
        <w:rPr>
          <w:sz w:val="21"/>
        </w:rPr>
        <w:t>采购项目编号</w:t>
      </w:r>
      <w:r>
        <w:rPr>
          <w:sz w:val="21"/>
        </w:rPr>
        <w:t>：</w:t>
      </w:r>
      <w:r>
        <w:rPr>
          <w:sz w:val="21"/>
          <w:u w:val="single"/>
        </w:rPr>
        <w:t>GDJZ24FC0001</w:t>
      </w:r>
      <w:r>
        <w:rPr>
          <w:sz w:val="21"/>
        </w:rPr>
        <w:t>）的采购结果，按照《中华人民共和国政府采购法》、《</w:t>
      </w:r>
      <w:r>
        <w:rPr>
          <w:sz w:val="21"/>
        </w:rPr>
        <w:t>中华人民共和国</w:t>
      </w:r>
      <w:r>
        <w:rPr>
          <w:sz w:val="21"/>
        </w:rPr>
        <w:t>民法典》的规定，</w:t>
      </w:r>
      <w:r>
        <w:rPr>
          <w:sz w:val="21"/>
        </w:rPr>
        <w:t>经双方协商，</w:t>
      </w:r>
      <w:r>
        <w:rPr>
          <w:sz w:val="21"/>
        </w:rPr>
        <w:t>本着平等互利和诚实信用的原则，</w:t>
      </w:r>
      <w:r>
        <w:rPr>
          <w:sz w:val="21"/>
        </w:rPr>
        <w:t>一致同意签订本合同如下</w:t>
      </w:r>
      <w:r>
        <w:rPr>
          <w:sz w:val="21"/>
        </w:rPr>
        <w:t>。</w:t>
      </w:r>
    </w:p>
    <w:p>
      <w:pPr>
        <w:pStyle w:val="null3"/>
        <w:ind w:firstLine="480"/>
        <w:jc w:val="both"/>
      </w:pPr>
      <w:r>
        <w:rPr>
          <w:b/>
          <w:sz w:val="21"/>
        </w:rPr>
        <w:t>一、</w:t>
      </w:r>
      <w:r>
        <w:rPr>
          <w:b/>
          <w:sz w:val="21"/>
        </w:rPr>
        <w:t>合同金额</w:t>
      </w:r>
    </w:p>
    <w:p>
      <w:pPr>
        <w:pStyle w:val="null3"/>
        <w:ind w:firstLine="420"/>
        <w:jc w:val="left"/>
      </w:pPr>
      <w:r>
        <w:rPr>
          <w:sz w:val="21"/>
        </w:rPr>
        <w:t>合同金额为人民币：</w:t>
      </w:r>
      <w:r>
        <w:rPr>
          <w:sz w:val="21"/>
          <w:u w:val="single"/>
        </w:rPr>
        <w:t xml:space="preserve">         </w:t>
      </w:r>
      <w:r>
        <w:rPr>
          <w:sz w:val="21"/>
          <w:u w:val="single"/>
        </w:rPr>
        <w:t xml:space="preserve">  </w:t>
      </w:r>
      <w:r>
        <w:rPr>
          <w:sz w:val="21"/>
          <w:u w:val="single"/>
        </w:rPr>
        <w:t xml:space="preserve">       </w:t>
      </w:r>
      <w:r>
        <w:rPr>
          <w:sz w:val="21"/>
        </w:rPr>
        <w:t>（</w:t>
      </w:r>
      <w:r>
        <w:rPr>
          <w:sz w:val="21"/>
        </w:rPr>
        <w:t>¥</w:t>
      </w:r>
      <w:r>
        <w:rPr>
          <w:sz w:val="21"/>
          <w:u w:val="single"/>
        </w:rPr>
        <w:t xml:space="preserve">            </w:t>
      </w:r>
      <w:r>
        <w:rPr>
          <w:sz w:val="21"/>
        </w:rPr>
        <w:t>）</w:t>
      </w:r>
      <w:r>
        <w:rPr>
          <w:sz w:val="21"/>
        </w:rPr>
        <w:t>。</w:t>
      </w:r>
    </w:p>
    <w:p>
      <w:pPr>
        <w:pStyle w:val="null3"/>
        <w:ind w:firstLine="480"/>
        <w:jc w:val="both"/>
      </w:pPr>
      <w:r>
        <w:rPr>
          <w:b/>
          <w:sz w:val="21"/>
        </w:rPr>
        <w:t>二</w:t>
      </w:r>
      <w:r>
        <w:rPr>
          <w:b/>
          <w:sz w:val="21"/>
        </w:rPr>
        <w:t>、服务期</w:t>
      </w:r>
      <w:r>
        <w:rPr>
          <w:b/>
          <w:sz w:val="21"/>
        </w:rPr>
        <w:t>、</w:t>
      </w:r>
      <w:r>
        <w:rPr>
          <w:b/>
          <w:sz w:val="21"/>
        </w:rPr>
        <w:t>地点</w:t>
      </w:r>
    </w:p>
    <w:p>
      <w:pPr>
        <w:pStyle w:val="null3"/>
      </w:pPr>
      <w:r>
        <w:rPr>
          <w:sz w:val="21"/>
        </w:rPr>
        <w:t>1、服务期：</w:t>
      </w:r>
      <w:r>
        <w:rPr>
          <w:sz w:val="21"/>
          <w:u w:val="single"/>
        </w:rPr>
        <w:t>2024年6月30日前完成集成规划相关工作</w:t>
      </w:r>
      <w:r>
        <w:rPr>
          <w:sz w:val="21"/>
        </w:rPr>
        <w:t>。</w:t>
      </w:r>
    </w:p>
    <w:p>
      <w:pPr>
        <w:pStyle w:val="null3"/>
      </w:pPr>
      <w:r>
        <w:rPr>
          <w:sz w:val="21"/>
        </w:rPr>
        <w:t>2、地点：</w:t>
      </w:r>
      <w:r>
        <w:rPr>
          <w:sz w:val="21"/>
          <w:u w:val="single"/>
        </w:rPr>
        <w:t>新兴县六祖镇</w:t>
      </w:r>
      <w:r>
        <w:rPr>
          <w:sz w:val="21"/>
        </w:rPr>
        <w:t>。</w:t>
      </w:r>
    </w:p>
    <w:p>
      <w:pPr>
        <w:pStyle w:val="null3"/>
      </w:pPr>
      <w:r>
        <w:rPr>
          <w:b/>
          <w:sz w:val="22"/>
        </w:rPr>
        <w:t>三、</w:t>
      </w:r>
      <w:r>
        <w:rPr>
          <w:b/>
          <w:sz w:val="22"/>
        </w:rPr>
        <w:t>工作范围及工作思路</w:t>
      </w:r>
    </w:p>
    <w:p>
      <w:pPr>
        <w:pStyle w:val="null3"/>
      </w:pPr>
      <w:r>
        <w:rPr>
          <w:sz w:val="21"/>
        </w:rPr>
        <w:t>1、</w:t>
      </w:r>
      <w:r>
        <w:rPr>
          <w:sz w:val="21"/>
        </w:rPr>
        <w:t>工作范围：新兴县六祖镇位于新兴县中南部，行政区域面积</w:t>
      </w:r>
      <w:r>
        <w:rPr>
          <w:sz w:val="21"/>
        </w:rPr>
        <w:t>186.96平方千米。2022年户籍人口6.8万人，下辖29个行政村、2个居委会、3个林场。</w:t>
      </w:r>
    </w:p>
    <w:p>
      <w:pPr>
        <w:pStyle w:val="null3"/>
        <w:ind w:firstLine="480"/>
        <w:jc w:val="both"/>
      </w:pPr>
      <w:r>
        <w:rPr>
          <w:sz w:val="21"/>
        </w:rPr>
        <w:t>2、</w:t>
      </w:r>
      <w:r>
        <w:rPr>
          <w:sz w:val="21"/>
        </w:rPr>
        <w:t>工作思路：结合六祖镇两河两谷的自然山水格局，构建以国土空间总体规划为引领，以全域土地综合整治为抓手，以村庄规划、村庄建设规划为实施的镇村集成规划编制思路。搭建</w:t>
      </w:r>
      <w:r>
        <w:rPr>
          <w:sz w:val="21"/>
        </w:rPr>
        <w:t>“土地整理-空间规划-规划落实-项目实施-资金筹措-建设实施”的全过程综合解决方案，从空间规划到项目落地实施，多维度形成一套具有六祖特色和落地性强的技术路径和工作方法，为六祖镇推进乡村振兴和“百县千镇万村”高质量发展工程提供助力。</w:t>
      </w:r>
    </w:p>
    <w:p>
      <w:pPr>
        <w:pStyle w:val="null3"/>
      </w:pPr>
      <w:r>
        <w:rPr>
          <w:b/>
          <w:sz w:val="22"/>
        </w:rPr>
        <w:t>四、</w:t>
      </w:r>
      <w:r>
        <w:rPr>
          <w:b/>
          <w:sz w:val="22"/>
        </w:rPr>
        <w:t>工作内容及要求</w:t>
      </w:r>
    </w:p>
    <w:p>
      <w:pPr>
        <w:pStyle w:val="null3"/>
      </w:pPr>
      <w:r>
        <w:rPr>
          <w:sz w:val="21"/>
        </w:rPr>
        <w:t>（一）</w:t>
      </w:r>
      <w:r>
        <w:rPr>
          <w:sz w:val="21"/>
        </w:rPr>
        <w:t>规划范围及层次：规划层次分为镇域层面、镇区层面和村庄层面。其中，镇域层面统筹总体空间布局、优化各类资源配置。镇区层面主要是对镇区用地布局进行优化细化，按照详细规划深度，明确地块开发建设条件和管控要求、市政设施及公服设施配建、城市设计指引等。村庄层面明确村庄定位、强化底线管控与建设指引，对有需要深化规划内容的自然村，作出具体的建设安排和风貌设计，并按照详细规划深度，对需要单独编制村庄规划优化提升方案的许村、樟村、集西村、新屋村、西联村、舍丰村、帛村、龙庆村、河步村、洒落村、中和村等十一条村，单独编制村庄规划优化提升方案，并单独出具规划成果。</w:t>
      </w:r>
    </w:p>
    <w:p>
      <w:pPr>
        <w:pStyle w:val="null3"/>
      </w:pPr>
      <w:r>
        <w:rPr>
          <w:sz w:val="21"/>
        </w:rPr>
        <w:t>（二）</w:t>
      </w:r>
      <w:r>
        <w:rPr>
          <w:sz w:val="21"/>
        </w:rPr>
        <w:t>规划主要内容及深度要求：</w:t>
      </w:r>
    </w:p>
    <w:p>
      <w:pPr>
        <w:pStyle w:val="null3"/>
      </w:pPr>
      <w:r>
        <w:rPr>
          <w:sz w:val="21"/>
        </w:rPr>
        <w:t>1、</w:t>
      </w:r>
      <w:r>
        <w:rPr>
          <w:sz w:val="21"/>
        </w:rPr>
        <w:t>夯实现状基础分析：</w:t>
      </w:r>
    </w:p>
    <w:p>
      <w:pPr>
        <w:pStyle w:val="null3"/>
      </w:pPr>
      <w:r>
        <w:rPr>
          <w:sz w:val="21"/>
        </w:rPr>
        <w:t>（</w:t>
      </w:r>
      <w:r>
        <w:rPr>
          <w:sz w:val="21"/>
        </w:rPr>
        <w:t>1）</w:t>
      </w:r>
      <w:r>
        <w:rPr>
          <w:sz w:val="21"/>
        </w:rPr>
        <w:t>存量建设空间摸查分析：对</w:t>
      </w:r>
      <w:r>
        <w:rPr>
          <w:sz w:val="21"/>
        </w:rPr>
        <w:t>2020年国土“三调”现状村庄建设用地进行分析，识别村庄用地范围内存量未使用建设用地，结合审批管理等数据进一步研判可腾挪使用的空间。</w:t>
      </w:r>
    </w:p>
    <w:p>
      <w:pPr>
        <w:pStyle w:val="null3"/>
      </w:pPr>
      <w:r>
        <w:rPr>
          <w:sz w:val="21"/>
        </w:rPr>
        <w:t>（</w:t>
      </w:r>
      <w:r>
        <w:rPr>
          <w:sz w:val="21"/>
        </w:rPr>
        <w:t>2）</w:t>
      </w:r>
      <w:r>
        <w:rPr>
          <w:sz w:val="21"/>
        </w:rPr>
        <w:t>村镇建设需求摸查分析：对接</w:t>
      </w:r>
      <w:r>
        <w:rPr>
          <w:sz w:val="21"/>
        </w:rPr>
        <w:t>“百千万工程”和典型镇建设要求，整合镇域产业、民生基础等重点建设项目的空间需求，衔接国土空间总体规划的落实情况；做深做实做细乡村调研，整合村庄的住房建设、产业发展、公共基础设施等建设的空间需求，对建设需求的合理性进行分析。</w:t>
      </w:r>
    </w:p>
    <w:p>
      <w:pPr>
        <w:pStyle w:val="null3"/>
      </w:pPr>
      <w:r>
        <w:rPr>
          <w:sz w:val="21"/>
        </w:rPr>
        <w:t>2、</w:t>
      </w:r>
      <w:r>
        <w:rPr>
          <w:sz w:val="21"/>
        </w:rPr>
        <w:t>统筹镇村国土空间用地布局：</w:t>
      </w:r>
    </w:p>
    <w:p>
      <w:pPr>
        <w:pStyle w:val="null3"/>
      </w:pPr>
      <w:r>
        <w:rPr>
          <w:sz w:val="21"/>
        </w:rPr>
        <w:t>（</w:t>
      </w:r>
      <w:r>
        <w:rPr>
          <w:sz w:val="21"/>
        </w:rPr>
        <w:t>1）</w:t>
      </w:r>
      <w:r>
        <w:rPr>
          <w:sz w:val="21"/>
        </w:rPr>
        <w:t>构建村镇发展格局：严守</w:t>
      </w:r>
      <w:r>
        <w:rPr>
          <w:sz w:val="21"/>
        </w:rPr>
        <w:t>“三区三线”划定成果，在上位国土空间总体规划确定的底线约束、规划指标等基础上，衔接镇级国土空间总体规划，明确镇村发展的整体格局和功能分区。</w:t>
      </w:r>
    </w:p>
    <w:p>
      <w:pPr>
        <w:pStyle w:val="null3"/>
      </w:pPr>
      <w:r>
        <w:rPr>
          <w:sz w:val="21"/>
        </w:rPr>
        <w:t>（</w:t>
      </w:r>
      <w:r>
        <w:rPr>
          <w:sz w:val="21"/>
        </w:rPr>
        <w:t>2）</w:t>
      </w:r>
      <w:r>
        <w:rPr>
          <w:sz w:val="21"/>
        </w:rPr>
        <w:t>统筹村庄用地布局：在不突破</w:t>
      </w:r>
      <w:r>
        <w:rPr>
          <w:sz w:val="21"/>
        </w:rPr>
        <w:t>2020年国土“三调”现状村庄建设用地规模的前提下，结合建设需求以及村庄存量未使用建设分析，基于“三调”村庄建设用地范围实事求是细化、优化村庄建设边界，将村庄用地范围内存量未使用建设规模进行腾挪，在镇域内统筹布局。重点落实镇级重大产业项目、镇村公共基础设施项目、村庄产业发展项目，解决农民合理建房需求。</w:t>
      </w:r>
    </w:p>
    <w:p>
      <w:pPr>
        <w:pStyle w:val="null3"/>
      </w:pPr>
      <w:r>
        <w:rPr>
          <w:sz w:val="21"/>
        </w:rPr>
        <w:t>（</w:t>
      </w:r>
      <w:r>
        <w:rPr>
          <w:sz w:val="21"/>
        </w:rPr>
        <w:t>3）</w:t>
      </w:r>
      <w:r>
        <w:rPr>
          <w:sz w:val="21"/>
        </w:rPr>
        <w:t>优化镇区用地布局：以镇级国土空间总体规划的镇区用地布局为基础，落实典型镇建设要求，强化中心镇的镇区职能，提高六祖镇旅游服务接待能力，对镇区城镇开发边界内用地进行优化细化，明确用地开发强度、建筑高度等建设控制管控指标并落实市政设施及公服设施配建、城市设计指引等规划要求。</w:t>
      </w:r>
    </w:p>
    <w:p>
      <w:pPr>
        <w:pStyle w:val="null3"/>
      </w:pPr>
      <w:r>
        <w:rPr>
          <w:sz w:val="21"/>
        </w:rPr>
        <w:t>3、</w:t>
      </w:r>
      <w:r>
        <w:rPr>
          <w:sz w:val="21"/>
        </w:rPr>
        <w:t>强化专项支撑体系研究：响应乡村振兴战略和</w:t>
      </w:r>
      <w:r>
        <w:rPr>
          <w:sz w:val="21"/>
        </w:rPr>
        <w:t>“百千万工程”实施，在规划中需细化落实产业发展、基础设施和公共服务配套、乡村建设、风貌管控、历史文化保护、安全韧性等具体任务。把解决农民合理建房需求，补齐镇村基础设施、公共服务设施和农田水利设施短板，保障农村产业融合发展项目落地以及助推全域土地综合整治实施作为规划重点，明确土地要素流向，将近期亟需实施建设的项目落图给予重点保障。</w:t>
      </w:r>
    </w:p>
    <w:p>
      <w:pPr>
        <w:pStyle w:val="null3"/>
      </w:pPr>
      <w:r>
        <w:rPr>
          <w:sz w:val="21"/>
        </w:rPr>
        <w:t>4、</w:t>
      </w:r>
      <w:r>
        <w:rPr>
          <w:sz w:val="21"/>
        </w:rPr>
        <w:t>加强村庄规划建设指引：结合村庄的发展定位及建设需求，将六祖镇范围内的村庄分为通则式管理村庄和优化提升村庄两大类，并进一步加强村庄规划建设指引。</w:t>
      </w:r>
    </w:p>
    <w:p>
      <w:pPr>
        <w:pStyle w:val="null3"/>
      </w:pPr>
      <w:r>
        <w:rPr>
          <w:sz w:val="21"/>
        </w:rPr>
        <w:t>（</w:t>
      </w:r>
      <w:r>
        <w:rPr>
          <w:sz w:val="21"/>
        </w:rPr>
        <w:t>1）</w:t>
      </w:r>
      <w:r>
        <w:rPr>
          <w:sz w:val="21"/>
        </w:rPr>
        <w:t>通则式管理村庄规划建设指引：对于通则式管理村庄（含根溪、杨家宅、塘窝水、新冲、龙门、山口、横水、深桥、留村、</w:t>
      </w:r>
      <w:r>
        <w:rPr>
          <w:sz w:val="21"/>
        </w:rPr>
        <w:t>莲洞村等</w:t>
      </w:r>
      <w:r>
        <w:rPr>
          <w:sz w:val="21"/>
        </w:rPr>
        <w:t>10条村</w:t>
      </w:r>
      <w:r>
        <w:rPr>
          <w:sz w:val="21"/>
        </w:rPr>
        <w:t>），建立“空间管控+项目管控+建设管理规则”三位一体的规划管控制度。</w:t>
      </w:r>
    </w:p>
    <w:p>
      <w:pPr>
        <w:pStyle w:val="null3"/>
      </w:pPr>
      <w:r>
        <w:rPr>
          <w:sz w:val="21"/>
        </w:rPr>
        <w:t>①空间管控重点明确生态保护红线、永久基本农田保护红线、城镇开发边界、村庄建设边界等规划底线，对规划村庄用地（203用地）进行用地细化，形成村庄空间管控一张图；</w:t>
      </w:r>
    </w:p>
    <w:p>
      <w:pPr>
        <w:pStyle w:val="null3"/>
      </w:pPr>
      <w:r>
        <w:rPr>
          <w:sz w:val="21"/>
        </w:rPr>
        <w:t>②项目管控重点整合近期村庄需要进行建设的宅基地、公共基础服务设施、村庄产业项目以及土地综合整治项目，形成村庄项目布局一张图，引导村庄近期项目实施建设；</w:t>
      </w:r>
    </w:p>
    <w:p>
      <w:pPr>
        <w:pStyle w:val="null3"/>
      </w:pPr>
      <w:r>
        <w:rPr>
          <w:sz w:val="21"/>
        </w:rPr>
        <w:t>③建设管理规则重点明确生态空间与农业空间的保护要求，对建设空间内的产业用地、村民住房、基础设施与公共服务设施提出更加具体的建设管控要求。</w:t>
      </w:r>
    </w:p>
    <w:p>
      <w:pPr>
        <w:pStyle w:val="null3"/>
      </w:pPr>
      <w:r>
        <w:rPr>
          <w:sz w:val="21"/>
        </w:rPr>
        <w:t>（</w:t>
      </w:r>
      <w:r>
        <w:rPr>
          <w:sz w:val="21"/>
        </w:rPr>
        <w:t>2）</w:t>
      </w:r>
      <w:r>
        <w:rPr>
          <w:sz w:val="21"/>
        </w:rPr>
        <w:t>优化提升村庄规划建设指引：优化提升管理村庄在通则管理的基础上，进一步深化规划内容，根据《广东省村庄规划编制技术指南》（试行）、《广东省村庄规划优化提升试点工作方案》、《广东省村庄规划全面优化提升三年行动计划》为编制指引，以行政村为单位开展全域规划，形成完整的村庄规划优化提升成果。需单独出具村庄规划优化提升成果的村庄有：许村、樟村、集西村、新屋村、西联村、舍丰村、帛村、龙庆村、河步村、洒落村、中和村等十一条村。重点包含以下规划内容：</w:t>
      </w:r>
    </w:p>
    <w:p>
      <w:pPr>
        <w:pStyle w:val="null3"/>
      </w:pPr>
      <w:r>
        <w:rPr>
          <w:sz w:val="21"/>
        </w:rPr>
        <w:t>①村庄发展目标：落实上位国土空间总体规划及专项规划要求，合理预测村庄人口和用地发展规模，制定村庄发展、国土空间开发保护、人居环境整治目标；落实耕地保有量、永久基本农田保护面积、生态保护红线面积、建设用地总规模、城乡建设用地规模等，明确现状建设用地减量化指标等各项指标。</w:t>
      </w:r>
    </w:p>
    <w:p>
      <w:pPr>
        <w:pStyle w:val="null3"/>
      </w:pPr>
      <w:r>
        <w:rPr>
          <w:sz w:val="21"/>
        </w:rPr>
        <w:t>②村庄国土空间布局：在落实上位国土空间规划确定的永久基本农田、生态保护红线等管控线的基础上，因地制宜划定乡村历史文化保护线、地质灾害和洪涝灾害风险控制线等管控边界；统筹村庄农业空间、生态空间、生活空间，划好村庄建设边界，引导村庄适度集聚；按照《国土空间调查、规划、用途管制用地用海分类指南（试行）》落实村庄地类用途，优化村域用地结构。</w:t>
      </w:r>
    </w:p>
    <w:p>
      <w:pPr>
        <w:pStyle w:val="null3"/>
      </w:pPr>
      <w:r>
        <w:rPr>
          <w:sz w:val="21"/>
        </w:rPr>
        <w:t>③历史文化传承与保护：落实上位国土空间规划确定的历史文化资源保护要求，在符合上位规划确定的历史文化资源保护和合理利用策略的前提下，深入挖掘乡村历史文化资源，明确历史文化名村、传统村落、历史建筑或传统风貌建筑、历史环境要素、地质遗迹、历史遗存、非物质文化遗产、古树名木等保护对象名录，提出历史文化景观整体保护措施，保护好历史遗存的真实性。</w:t>
      </w:r>
    </w:p>
    <w:p>
      <w:pPr>
        <w:pStyle w:val="null3"/>
      </w:pPr>
      <w:r>
        <w:rPr>
          <w:sz w:val="21"/>
        </w:rPr>
        <w:t>④村庄设计：将村域山水林田湖草和居民点作为整体进行保护，形成整体空间格局引导；延续山水田园的传统风貌，提出山水田园肌理延续、干净整洁、美化提升等措施；对“四小园”等公共空间和重要公共建筑设计提出要求，引导形成与山水格局、村庄肌理、既有建设相协调的、具有本地特色的公共空间；挖掘和提炼村庄自然、人文要素符号及岭南传统乡土建筑特色，兼顾村民实用和现代审美的需要，加强对乡村各类建设的风貌规划和引导，明确建筑高度、开发强度等空间形态管控要求。</w:t>
      </w:r>
    </w:p>
    <w:p>
      <w:pPr>
        <w:pStyle w:val="null3"/>
      </w:pPr>
      <w:r>
        <w:rPr>
          <w:sz w:val="21"/>
        </w:rPr>
        <w:t>⑤村庄安全与防灾减灾：落实上位国土空间规划确定的安全和防灾减灾工作要求，分析村域内地质灾害、洪涝、海潮、消防等隐患，提出农村建房安全管理要求以及预防和应对各类灾害危害的措施。与地方政府的应急预案相协调，提出村庄应急庇护场所空间分布及建设要求。</w:t>
      </w:r>
    </w:p>
    <w:p>
      <w:pPr>
        <w:pStyle w:val="null3"/>
      </w:pPr>
      <w:r>
        <w:rPr>
          <w:sz w:val="21"/>
        </w:rPr>
        <w:t>⑥近期实施目标：综合考虑村庄人力、财力和居民的迫切需求，提出近期目标任务，明确近期急需推进的农田整治、垦造水田、拆旧复垦、生态修复、历史文化保护、产业发展、基础设施和公共服务设施建设、人居环境整治、村民住房建设等项目，合理安排实施时序，明确资金规模和筹措方式、建设主体和方式等。</w:t>
      </w:r>
    </w:p>
    <w:p>
      <w:pPr>
        <w:pStyle w:val="null3"/>
        <w:ind w:firstLine="480"/>
        <w:jc w:val="both"/>
      </w:pPr>
      <w:r>
        <w:rPr>
          <w:b/>
          <w:sz w:val="21"/>
        </w:rPr>
        <w:t>五、</w:t>
      </w:r>
      <w:r>
        <w:rPr>
          <w:b/>
          <w:sz w:val="21"/>
        </w:rPr>
        <w:t>人员管理要求</w:t>
      </w:r>
    </w:p>
    <w:p>
      <w:pPr>
        <w:pStyle w:val="null3"/>
      </w:pPr>
      <w:r>
        <w:rPr>
          <w:sz w:val="21"/>
        </w:rPr>
        <w:t>1、</w:t>
      </w:r>
      <w:r>
        <w:rPr>
          <w:sz w:val="21"/>
        </w:rPr>
        <w:t>为使项目按质、按量、按时及有序实施，</w:t>
      </w:r>
      <w:r>
        <w:rPr>
          <w:sz w:val="21"/>
        </w:rPr>
        <w:t>乙方</w:t>
      </w:r>
      <w:r>
        <w:rPr>
          <w:sz w:val="21"/>
        </w:rPr>
        <w:t>应提供充足的技术人员投入到本服务项目开展工作，安排至少一个城市（乡）规划专业高级工程师或注册城乡规划师负责项目具体编制工作，调整人员需经</w:t>
      </w:r>
      <w:r>
        <w:rPr>
          <w:sz w:val="21"/>
        </w:rPr>
        <w:t>甲方</w:t>
      </w:r>
      <w:r>
        <w:rPr>
          <w:sz w:val="21"/>
        </w:rPr>
        <w:t>同意。</w:t>
      </w:r>
    </w:p>
    <w:p>
      <w:pPr>
        <w:pStyle w:val="null3"/>
      </w:pPr>
      <w:r>
        <w:rPr>
          <w:sz w:val="21"/>
        </w:rPr>
        <w:t>2、乙方</w:t>
      </w:r>
      <w:r>
        <w:rPr>
          <w:sz w:val="21"/>
        </w:rPr>
        <w:t>须为本项目配备项目联系人，负责：</w:t>
      </w:r>
      <w:r>
        <w:rPr>
          <w:sz w:val="21"/>
        </w:rPr>
        <w:t>①对项目内容、工作进度安排、协调进行统筹安排；②对项目成果在技术层面进行整体把握；③及时有效对接</w:t>
      </w:r>
      <w:r>
        <w:rPr>
          <w:sz w:val="21"/>
        </w:rPr>
        <w:t>甲方</w:t>
      </w:r>
      <w:r>
        <w:rPr>
          <w:sz w:val="21"/>
        </w:rPr>
        <w:t>，汇报工作内容。</w:t>
      </w:r>
    </w:p>
    <w:p>
      <w:pPr>
        <w:pStyle w:val="null3"/>
      </w:pPr>
      <w:r>
        <w:rPr>
          <w:sz w:val="21"/>
        </w:rPr>
        <w:t>3、甲方</w:t>
      </w:r>
      <w:r>
        <w:rPr>
          <w:sz w:val="21"/>
        </w:rPr>
        <w:t>有权以书面形式要求</w:t>
      </w:r>
      <w:r>
        <w:rPr>
          <w:sz w:val="21"/>
        </w:rPr>
        <w:t>乙方</w:t>
      </w:r>
      <w:r>
        <w:rPr>
          <w:sz w:val="21"/>
        </w:rPr>
        <w:t>更换不能按规定履行合同的人员。即使是</w:t>
      </w:r>
      <w:r>
        <w:rPr>
          <w:sz w:val="21"/>
        </w:rPr>
        <w:t>甲方</w:t>
      </w:r>
      <w:r>
        <w:rPr>
          <w:sz w:val="21"/>
        </w:rPr>
        <w:t>要求或同意更换的人员，其代替人员的资质仍应得到</w:t>
      </w:r>
      <w:r>
        <w:rPr>
          <w:sz w:val="21"/>
        </w:rPr>
        <w:t>甲方</w:t>
      </w:r>
      <w:r>
        <w:rPr>
          <w:sz w:val="21"/>
        </w:rPr>
        <w:t>的认可，且其资质和经验均不得低于被更换人员。由此而产生的费用由</w:t>
      </w:r>
      <w:r>
        <w:rPr>
          <w:sz w:val="21"/>
        </w:rPr>
        <w:t>乙方</w:t>
      </w:r>
      <w:r>
        <w:rPr>
          <w:sz w:val="21"/>
        </w:rPr>
        <w:t>承担。</w:t>
      </w:r>
    </w:p>
    <w:p>
      <w:pPr>
        <w:pStyle w:val="null3"/>
      </w:pPr>
      <w:r>
        <w:rPr>
          <w:sz w:val="21"/>
        </w:rPr>
        <w:t>4、乙方</w:t>
      </w:r>
      <w:r>
        <w:rPr>
          <w:sz w:val="21"/>
        </w:rPr>
        <w:t>须对其雇员的人身安全负全部责任。服务期内，</w:t>
      </w:r>
      <w:r>
        <w:rPr>
          <w:sz w:val="21"/>
        </w:rPr>
        <w:t>乙方</w:t>
      </w:r>
      <w:r>
        <w:rPr>
          <w:sz w:val="21"/>
        </w:rPr>
        <w:t>的服务人员因执行本项目出现的伤亡，由</w:t>
      </w:r>
      <w:r>
        <w:rPr>
          <w:sz w:val="21"/>
        </w:rPr>
        <w:t>乙方</w:t>
      </w:r>
      <w:r>
        <w:rPr>
          <w:sz w:val="21"/>
        </w:rPr>
        <w:t>负责处理。</w:t>
      </w:r>
    </w:p>
    <w:p>
      <w:pPr>
        <w:pStyle w:val="null3"/>
      </w:pPr>
      <w:r>
        <w:rPr>
          <w:sz w:val="21"/>
        </w:rPr>
        <w:t>5、</w:t>
      </w:r>
      <w:r>
        <w:rPr>
          <w:sz w:val="21"/>
        </w:rPr>
        <w:t>服务期内，</w:t>
      </w:r>
      <w:r>
        <w:rPr>
          <w:sz w:val="21"/>
        </w:rPr>
        <w:t>乙方</w:t>
      </w:r>
      <w:r>
        <w:rPr>
          <w:sz w:val="21"/>
        </w:rPr>
        <w:t>的服务人员在执行服务中造成他人人身伤亡、财产损失的，由</w:t>
      </w:r>
      <w:r>
        <w:rPr>
          <w:sz w:val="21"/>
        </w:rPr>
        <w:t>乙方</w:t>
      </w:r>
      <w:r>
        <w:rPr>
          <w:sz w:val="21"/>
        </w:rPr>
        <w:t>负责处理。</w:t>
      </w:r>
    </w:p>
    <w:p>
      <w:pPr>
        <w:pStyle w:val="null3"/>
        <w:ind w:firstLine="480"/>
        <w:jc w:val="both"/>
      </w:pPr>
      <w:r>
        <w:rPr>
          <w:b/>
          <w:sz w:val="21"/>
        </w:rPr>
        <w:t>六</w:t>
      </w:r>
      <w:r>
        <w:rPr>
          <w:b/>
          <w:sz w:val="21"/>
        </w:rPr>
        <w:t>、</w:t>
      </w:r>
      <w:r>
        <w:rPr>
          <w:b/>
          <w:sz w:val="21"/>
        </w:rPr>
        <w:t>成果要求</w:t>
      </w:r>
    </w:p>
    <w:p>
      <w:pPr>
        <w:pStyle w:val="null3"/>
      </w:pPr>
      <w:r>
        <w:rPr>
          <w:sz w:val="21"/>
        </w:rPr>
        <w:t>1、</w:t>
      </w:r>
      <w:r>
        <w:rPr>
          <w:sz w:val="21"/>
        </w:rPr>
        <w:t>本项目须形成</w:t>
      </w:r>
      <w:r>
        <w:rPr>
          <w:sz w:val="21"/>
        </w:rPr>
        <w:t>1个详细规划深度的集成规划成果、N个《村庄规划》优化提升方案。其中，集成规划成果包括规划文本、规划图件、规划图则、村庄建设管理规则、数据库及总结创新报告，N个《村庄规划》优化提升方案按照相关技术标准要求形成单独文本及图件成果。</w:t>
      </w:r>
    </w:p>
    <w:p>
      <w:pPr>
        <w:pStyle w:val="null3"/>
      </w:pPr>
      <w:r>
        <w:rPr>
          <w:sz w:val="21"/>
        </w:rPr>
        <w:t>2、</w:t>
      </w:r>
      <w:r>
        <w:rPr>
          <w:sz w:val="21"/>
        </w:rPr>
        <w:t>规划图件主要包括镇域土地利用现状图、镇域村庄分类图、镇域村庄用地规划布局图、镇区用地规划布局图、镇域重大建设项目布局图、镇域土地综合整治项目布局图、各村庄空间管控图、村庄建设项目布局图等，可结合实际增补其他规划图件。</w:t>
      </w:r>
    </w:p>
    <w:p>
      <w:pPr>
        <w:pStyle w:val="null3"/>
      </w:pPr>
      <w:r>
        <w:rPr>
          <w:sz w:val="21"/>
        </w:rPr>
        <w:t>3、</w:t>
      </w:r>
      <w:r>
        <w:rPr>
          <w:sz w:val="21"/>
        </w:rPr>
        <w:t>矢量数据库坐标系统采用</w:t>
      </w:r>
      <w:r>
        <w:rPr>
          <w:sz w:val="21"/>
        </w:rPr>
        <w:t>“2000国家大地坐标系（CGCS2000）”，高程基准采用“1985国家高程基准”，地图投影与分带采用“高斯-克吕格投影”和“国家标准分带”。</w:t>
      </w:r>
    </w:p>
    <w:p>
      <w:pPr>
        <w:pStyle w:val="null3"/>
      </w:pPr>
      <w:r>
        <w:rPr>
          <w:sz w:val="21"/>
        </w:rPr>
        <w:t>4、</w:t>
      </w:r>
      <w:r>
        <w:rPr>
          <w:sz w:val="21"/>
        </w:rPr>
        <w:t>提交的成果必须符合采购文件的有关规定，充分表达规划设计的内容和深度。</w:t>
      </w:r>
    </w:p>
    <w:p>
      <w:pPr>
        <w:pStyle w:val="null3"/>
      </w:pPr>
      <w:r>
        <w:rPr>
          <w:sz w:val="21"/>
        </w:rPr>
        <w:t>5、</w:t>
      </w:r>
      <w:r>
        <w:rPr>
          <w:sz w:val="21"/>
        </w:rPr>
        <w:t>所有规划成果的计量单位均应采用国际标准计量单位。</w:t>
      </w:r>
    </w:p>
    <w:p>
      <w:pPr>
        <w:pStyle w:val="null3"/>
      </w:pPr>
      <w:r>
        <w:rPr>
          <w:sz w:val="21"/>
        </w:rPr>
        <w:t>6、</w:t>
      </w:r>
      <w:r>
        <w:rPr>
          <w:sz w:val="21"/>
        </w:rPr>
        <w:t>成果文件应完整、系统、有条理，充分反映规划内容。图件必须做到清晰、完整，尺寸准确、按要求的出图比例打印，同类图纸规格应尽量统一。</w:t>
      </w:r>
    </w:p>
    <w:p>
      <w:pPr>
        <w:pStyle w:val="null3"/>
        <w:ind w:firstLine="480"/>
        <w:jc w:val="both"/>
      </w:pPr>
      <w:r>
        <w:rPr>
          <w:b/>
          <w:sz w:val="21"/>
        </w:rPr>
        <w:t>七</w:t>
      </w:r>
      <w:r>
        <w:rPr>
          <w:b/>
          <w:sz w:val="21"/>
        </w:rPr>
        <w:t>、验收要求</w:t>
      </w:r>
    </w:p>
    <w:p>
      <w:pPr>
        <w:pStyle w:val="null3"/>
      </w:pPr>
      <w:r>
        <w:rPr>
          <w:sz w:val="21"/>
        </w:rPr>
        <w:t>1、</w:t>
      </w:r>
      <w:r>
        <w:rPr>
          <w:sz w:val="21"/>
        </w:rPr>
        <w:t>乙方</w:t>
      </w:r>
      <w:r>
        <w:rPr>
          <w:sz w:val="21"/>
        </w:rPr>
        <w:t>提交的技术成果须符合国家、省、市有关法律法规、规范、规定、标准、规划等要求并按照采购文件要求执行，提交的项目成果质量必须符合项目要求且通过</w:t>
      </w:r>
      <w:r>
        <w:rPr>
          <w:sz w:val="21"/>
        </w:rPr>
        <w:t>甲方</w:t>
      </w:r>
      <w:r>
        <w:rPr>
          <w:sz w:val="21"/>
        </w:rPr>
        <w:t>的验收。</w:t>
      </w:r>
    </w:p>
    <w:p>
      <w:pPr>
        <w:pStyle w:val="null3"/>
      </w:pPr>
      <w:r>
        <w:rPr>
          <w:sz w:val="21"/>
        </w:rPr>
        <w:t>2、</w:t>
      </w:r>
      <w:r>
        <w:rPr>
          <w:sz w:val="21"/>
        </w:rPr>
        <w:t>乙方</w:t>
      </w:r>
      <w:r>
        <w:rPr>
          <w:sz w:val="21"/>
        </w:rPr>
        <w:t>必须保证所形成的成果报告不受到第三方关于侵犯专利权、商标权或工业设计权的指控。如果任何第三方提出侵权指控，</w:t>
      </w:r>
      <w:r>
        <w:rPr>
          <w:sz w:val="21"/>
        </w:rPr>
        <w:t>乙方</w:t>
      </w:r>
      <w:r>
        <w:rPr>
          <w:sz w:val="21"/>
        </w:rPr>
        <w:t>须与第三方交涉，并承担由此而产生的索赔、损失、损害、支出等一切费用（含律师费）。如</w:t>
      </w:r>
      <w:r>
        <w:rPr>
          <w:sz w:val="21"/>
        </w:rPr>
        <w:t>甲方</w:t>
      </w:r>
      <w:r>
        <w:rPr>
          <w:sz w:val="21"/>
        </w:rPr>
        <w:t>因此而遭致损失的，</w:t>
      </w:r>
      <w:r>
        <w:rPr>
          <w:sz w:val="21"/>
        </w:rPr>
        <w:t>乙方</w:t>
      </w:r>
      <w:r>
        <w:rPr>
          <w:sz w:val="21"/>
        </w:rPr>
        <w:t>应赔偿该损失。</w:t>
      </w:r>
    </w:p>
    <w:p>
      <w:pPr>
        <w:pStyle w:val="null3"/>
      </w:pPr>
      <w:r>
        <w:rPr>
          <w:sz w:val="21"/>
        </w:rPr>
        <w:t>3、</w:t>
      </w:r>
      <w:r>
        <w:rPr>
          <w:sz w:val="21"/>
        </w:rPr>
        <w:t>当项目成果无法达到</w:t>
      </w:r>
      <w:r>
        <w:rPr>
          <w:sz w:val="21"/>
        </w:rPr>
        <w:t>甲方</w:t>
      </w:r>
      <w:r>
        <w:rPr>
          <w:sz w:val="21"/>
        </w:rPr>
        <w:t>的合理要求时，</w:t>
      </w:r>
      <w:r>
        <w:rPr>
          <w:sz w:val="21"/>
        </w:rPr>
        <w:t>甲方</w:t>
      </w:r>
      <w:r>
        <w:rPr>
          <w:sz w:val="21"/>
        </w:rPr>
        <w:t>可拒绝支付</w:t>
      </w:r>
      <w:r>
        <w:rPr>
          <w:sz w:val="21"/>
        </w:rPr>
        <w:t>乙方</w:t>
      </w:r>
      <w:r>
        <w:rPr>
          <w:sz w:val="21"/>
        </w:rPr>
        <w:t>相关费用，由此造成的损失全部由</w:t>
      </w:r>
      <w:r>
        <w:rPr>
          <w:sz w:val="21"/>
        </w:rPr>
        <w:t>乙方</w:t>
      </w:r>
      <w:r>
        <w:rPr>
          <w:sz w:val="21"/>
        </w:rPr>
        <w:t>承担。</w:t>
      </w:r>
    </w:p>
    <w:p>
      <w:pPr>
        <w:pStyle w:val="null3"/>
      </w:pPr>
      <w:r>
        <w:rPr>
          <w:sz w:val="21"/>
        </w:rPr>
        <w:t>4、</w:t>
      </w:r>
      <w:r>
        <w:rPr>
          <w:sz w:val="21"/>
        </w:rPr>
        <w:t>乙方</w:t>
      </w:r>
      <w:r>
        <w:rPr>
          <w:sz w:val="21"/>
        </w:rPr>
        <w:t>须对成果文件出现的遗漏或错误负责及时修改或补充。</w:t>
      </w:r>
    </w:p>
    <w:p>
      <w:pPr>
        <w:pStyle w:val="null3"/>
        <w:ind w:firstLine="480"/>
        <w:jc w:val="both"/>
      </w:pPr>
      <w:r>
        <w:rPr>
          <w:b/>
          <w:sz w:val="21"/>
        </w:rPr>
        <w:t>八</w:t>
      </w:r>
      <w:r>
        <w:rPr>
          <w:b/>
          <w:sz w:val="21"/>
        </w:rPr>
        <w:t>、付款进度</w:t>
      </w:r>
      <w:r>
        <w:rPr>
          <w:b/>
          <w:sz w:val="21"/>
        </w:rPr>
        <w:t>和</w:t>
      </w:r>
      <w:r>
        <w:rPr>
          <w:b/>
          <w:sz w:val="21"/>
        </w:rPr>
        <w:t>方式</w:t>
      </w:r>
    </w:p>
    <w:p>
      <w:pPr>
        <w:pStyle w:val="null3"/>
      </w:pPr>
      <w:r>
        <w:rPr>
          <w:sz w:val="21"/>
        </w:rPr>
        <w:t>1、</w:t>
      </w:r>
      <w:r>
        <w:rPr>
          <w:sz w:val="21"/>
        </w:rPr>
        <w:t>由</w:t>
      </w:r>
      <w:r>
        <w:rPr>
          <w:sz w:val="21"/>
        </w:rPr>
        <w:t>甲方</w:t>
      </w:r>
      <w:r>
        <w:rPr>
          <w:sz w:val="21"/>
        </w:rPr>
        <w:t>按下列程序付款：</w:t>
      </w:r>
    </w:p>
    <w:p>
      <w:pPr>
        <w:pStyle w:val="null3"/>
      </w:pPr>
      <w:r>
        <w:rPr>
          <w:sz w:val="21"/>
        </w:rPr>
        <w:t>（</w:t>
      </w:r>
      <w:r>
        <w:rPr>
          <w:sz w:val="21"/>
        </w:rPr>
        <w:t>1）</w:t>
      </w:r>
      <w:r>
        <w:rPr>
          <w:sz w:val="21"/>
        </w:rPr>
        <w:t>合同签订后</w:t>
      </w:r>
      <w:r>
        <w:rPr>
          <w:sz w:val="21"/>
        </w:rPr>
        <w:t>5个工作日内，</w:t>
      </w:r>
      <w:r>
        <w:rPr>
          <w:sz w:val="21"/>
        </w:rPr>
        <w:t>甲方</w:t>
      </w:r>
      <w:r>
        <w:rPr>
          <w:sz w:val="21"/>
        </w:rPr>
        <w:t>向</w:t>
      </w:r>
      <w:r>
        <w:rPr>
          <w:sz w:val="21"/>
        </w:rPr>
        <w:t>乙方</w:t>
      </w:r>
      <w:r>
        <w:rPr>
          <w:sz w:val="21"/>
        </w:rPr>
        <w:t>支付合同总金额的</w:t>
      </w:r>
      <w:r>
        <w:rPr>
          <w:sz w:val="21"/>
        </w:rPr>
        <w:t>30%作为预付款；</w:t>
      </w:r>
    </w:p>
    <w:p>
      <w:pPr>
        <w:pStyle w:val="null3"/>
      </w:pPr>
      <w:r>
        <w:rPr>
          <w:sz w:val="21"/>
        </w:rPr>
        <w:t>（</w:t>
      </w:r>
      <w:r>
        <w:rPr>
          <w:sz w:val="21"/>
        </w:rPr>
        <w:t>2）乙方</w:t>
      </w:r>
      <w:r>
        <w:rPr>
          <w:sz w:val="21"/>
        </w:rPr>
        <w:t>提交初步成果并通过专家论证评审会审议后</w:t>
      </w:r>
      <w:r>
        <w:rPr>
          <w:sz w:val="21"/>
        </w:rPr>
        <w:t>10个工作日内，</w:t>
      </w:r>
      <w:r>
        <w:rPr>
          <w:sz w:val="21"/>
        </w:rPr>
        <w:t>甲方</w:t>
      </w:r>
      <w:r>
        <w:rPr>
          <w:sz w:val="21"/>
        </w:rPr>
        <w:t>向</w:t>
      </w:r>
      <w:r>
        <w:rPr>
          <w:sz w:val="21"/>
        </w:rPr>
        <w:t>乙方</w:t>
      </w:r>
      <w:r>
        <w:rPr>
          <w:sz w:val="21"/>
        </w:rPr>
        <w:t>支付合同总金额的</w:t>
      </w:r>
      <w:r>
        <w:rPr>
          <w:sz w:val="21"/>
        </w:rPr>
        <w:t>30%作为进度款；</w:t>
      </w:r>
    </w:p>
    <w:p>
      <w:pPr>
        <w:pStyle w:val="null3"/>
      </w:pPr>
      <w:r>
        <w:rPr>
          <w:sz w:val="21"/>
        </w:rPr>
        <w:t>（</w:t>
      </w:r>
      <w:r>
        <w:rPr>
          <w:sz w:val="21"/>
        </w:rPr>
        <w:t>3）乙方</w:t>
      </w:r>
      <w:r>
        <w:rPr>
          <w:sz w:val="21"/>
        </w:rPr>
        <w:t>提交的规划成果经法定审批部门审批后</w:t>
      </w:r>
      <w:r>
        <w:rPr>
          <w:sz w:val="21"/>
        </w:rPr>
        <w:t>10个工作日内，</w:t>
      </w:r>
      <w:r>
        <w:rPr>
          <w:sz w:val="21"/>
        </w:rPr>
        <w:t>甲方</w:t>
      </w:r>
      <w:r>
        <w:rPr>
          <w:sz w:val="21"/>
        </w:rPr>
        <w:t>向</w:t>
      </w:r>
      <w:r>
        <w:rPr>
          <w:sz w:val="21"/>
        </w:rPr>
        <w:t>乙方</w:t>
      </w:r>
      <w:r>
        <w:rPr>
          <w:sz w:val="21"/>
        </w:rPr>
        <w:t>支付合同总金额的</w:t>
      </w:r>
      <w:r>
        <w:rPr>
          <w:sz w:val="21"/>
        </w:rPr>
        <w:t>30%作为进度款；</w:t>
      </w:r>
    </w:p>
    <w:p>
      <w:pPr>
        <w:pStyle w:val="null3"/>
      </w:pPr>
      <w:r>
        <w:rPr>
          <w:sz w:val="21"/>
        </w:rPr>
        <w:t>（</w:t>
      </w:r>
      <w:r>
        <w:rPr>
          <w:sz w:val="21"/>
        </w:rPr>
        <w:t>4</w:t>
      </w:r>
      <w:r>
        <w:rPr>
          <w:sz w:val="21"/>
        </w:rPr>
        <w:t>）</w:t>
      </w:r>
      <w:r>
        <w:rPr>
          <w:sz w:val="21"/>
        </w:rPr>
        <w:t>乙方</w:t>
      </w:r>
      <w:r>
        <w:rPr>
          <w:sz w:val="21"/>
        </w:rPr>
        <w:t>按合同要求提交全部电子版及纸质版成果并通过验收后，</w:t>
      </w:r>
      <w:r>
        <w:rPr>
          <w:sz w:val="21"/>
        </w:rPr>
        <w:t>甲方</w:t>
      </w:r>
      <w:r>
        <w:rPr>
          <w:sz w:val="21"/>
        </w:rPr>
        <w:t>向</w:t>
      </w:r>
      <w:r>
        <w:rPr>
          <w:sz w:val="21"/>
        </w:rPr>
        <w:t>乙方</w:t>
      </w:r>
      <w:r>
        <w:rPr>
          <w:sz w:val="21"/>
        </w:rPr>
        <w:t>付清合同余款。</w:t>
      </w:r>
    </w:p>
    <w:p>
      <w:pPr>
        <w:pStyle w:val="null3"/>
      </w:pPr>
      <w:r>
        <w:rPr>
          <w:sz w:val="21"/>
        </w:rPr>
        <w:t>2、乙方</w:t>
      </w:r>
      <w:r>
        <w:rPr>
          <w:sz w:val="21"/>
        </w:rPr>
        <w:t>凭以下有效文件向</w:t>
      </w:r>
      <w:r>
        <w:rPr>
          <w:sz w:val="21"/>
        </w:rPr>
        <w:t>甲方</w:t>
      </w:r>
      <w:r>
        <w:rPr>
          <w:sz w:val="21"/>
        </w:rPr>
        <w:t>申请支付：</w:t>
      </w:r>
    </w:p>
    <w:p>
      <w:pPr>
        <w:pStyle w:val="null3"/>
      </w:pPr>
      <w:r>
        <w:rPr>
          <w:sz w:val="21"/>
        </w:rPr>
        <w:t>（</w:t>
      </w:r>
      <w:r>
        <w:rPr>
          <w:sz w:val="21"/>
        </w:rPr>
        <w:t>1）</w:t>
      </w:r>
      <w:r>
        <w:rPr>
          <w:sz w:val="21"/>
        </w:rPr>
        <w:t>合同；</w:t>
      </w:r>
    </w:p>
    <w:p>
      <w:pPr>
        <w:pStyle w:val="null3"/>
      </w:pPr>
      <w:r>
        <w:rPr>
          <w:sz w:val="21"/>
        </w:rPr>
        <w:t>（</w:t>
      </w:r>
      <w:r>
        <w:rPr>
          <w:sz w:val="21"/>
        </w:rPr>
        <w:t>2）乙方</w:t>
      </w:r>
      <w:r>
        <w:rPr>
          <w:sz w:val="21"/>
        </w:rPr>
        <w:t>开具有效的正式发票；</w:t>
      </w:r>
    </w:p>
    <w:p>
      <w:pPr>
        <w:pStyle w:val="null3"/>
      </w:pPr>
      <w:r>
        <w:rPr>
          <w:sz w:val="21"/>
        </w:rPr>
        <w:t>（</w:t>
      </w:r>
      <w:r>
        <w:rPr>
          <w:sz w:val="21"/>
        </w:rPr>
        <w:t>3）</w:t>
      </w:r>
      <w:r>
        <w:rPr>
          <w:sz w:val="21"/>
        </w:rPr>
        <w:t>成交通知书；</w:t>
      </w:r>
    </w:p>
    <w:p>
      <w:pPr>
        <w:pStyle w:val="null3"/>
      </w:pPr>
      <w:r>
        <w:rPr>
          <w:sz w:val="21"/>
        </w:rPr>
        <w:t>（</w:t>
      </w:r>
      <w:r>
        <w:rPr>
          <w:sz w:val="21"/>
        </w:rPr>
        <w:t>4）甲方</w:t>
      </w:r>
      <w:r>
        <w:rPr>
          <w:sz w:val="21"/>
        </w:rPr>
        <w:t>要求的其他相关付款资料。</w:t>
      </w:r>
    </w:p>
    <w:p>
      <w:pPr>
        <w:pStyle w:val="null3"/>
      </w:pPr>
      <w:r>
        <w:rPr>
          <w:sz w:val="21"/>
        </w:rPr>
        <w:t>3、</w:t>
      </w:r>
      <w:r>
        <w:rPr>
          <w:sz w:val="21"/>
        </w:rPr>
        <w:t>付款方式：采用银行转账等形式。</w:t>
      </w:r>
    </w:p>
    <w:p>
      <w:pPr>
        <w:pStyle w:val="null3"/>
      </w:pPr>
      <w:r>
        <w:rPr>
          <w:sz w:val="21"/>
        </w:rPr>
        <w:t>4、</w:t>
      </w:r>
      <w:r>
        <w:rPr>
          <w:sz w:val="21"/>
        </w:rPr>
        <w:t>甲方延迟支付乙方款项的，应当支付逾期利息，逾期利息的利率为</w:t>
      </w:r>
      <w:r>
        <w:rPr>
          <w:sz w:val="21"/>
          <w:u w:val="single"/>
        </w:rPr>
        <w:t xml:space="preserve">          </w:t>
      </w:r>
      <w:r>
        <w:rPr>
          <w:sz w:val="21"/>
        </w:rPr>
        <w:t>。（双方对逾期利息的利率有约定的，约定利率不得低于合同订立时</w:t>
      </w:r>
      <w:r>
        <w:rPr>
          <w:sz w:val="21"/>
        </w:rPr>
        <w:t>1年期贷款市场报价利率；未作约定的，按照每日利率万分之五支付逾期利息。）</w:t>
      </w:r>
    </w:p>
    <w:p>
      <w:pPr>
        <w:pStyle w:val="null3"/>
        <w:ind w:firstLine="480"/>
        <w:jc w:val="both"/>
      </w:pPr>
      <w:r>
        <w:rPr>
          <w:b/>
          <w:sz w:val="21"/>
        </w:rPr>
        <w:t>九、保险</w:t>
      </w:r>
    </w:p>
    <w:p>
      <w:pPr>
        <w:pStyle w:val="null3"/>
        <w:ind w:firstLine="420"/>
      </w:pPr>
      <w:r>
        <w:rPr>
          <w:sz w:val="21"/>
        </w:rPr>
        <w:t>乙方须为参与本项目的工作人员购买人身意外保险，保险期须涵盖整个项目服务期。</w:t>
      </w:r>
    </w:p>
    <w:p>
      <w:pPr>
        <w:pStyle w:val="null3"/>
        <w:ind w:firstLine="480"/>
        <w:jc w:val="both"/>
      </w:pPr>
      <w:r>
        <w:rPr>
          <w:b/>
          <w:sz w:val="21"/>
        </w:rPr>
        <w:t>十</w:t>
      </w:r>
      <w:r>
        <w:rPr>
          <w:b/>
          <w:sz w:val="21"/>
        </w:rPr>
        <w:t>、双方的其他权利和义务</w:t>
      </w:r>
    </w:p>
    <w:p>
      <w:pPr>
        <w:pStyle w:val="null3"/>
      </w:pPr>
      <w:r>
        <w:rPr>
          <w:sz w:val="21"/>
        </w:rPr>
        <w:t>1、甲方</w:t>
      </w:r>
      <w:r>
        <w:rPr>
          <w:sz w:val="21"/>
        </w:rPr>
        <w:t>应</w:t>
      </w:r>
      <w:r>
        <w:rPr>
          <w:sz w:val="21"/>
        </w:rPr>
        <w:t>协</w:t>
      </w:r>
      <w:r>
        <w:rPr>
          <w:sz w:val="21"/>
        </w:rPr>
        <w:t>助收集编制该项规划所需的基础资料，并对所提供资料的可靠性负责</w:t>
      </w:r>
      <w:r>
        <w:rPr>
          <w:sz w:val="21"/>
        </w:rPr>
        <w:t>。</w:t>
      </w:r>
    </w:p>
    <w:p>
      <w:pPr>
        <w:pStyle w:val="null3"/>
      </w:pPr>
      <w:r>
        <w:rPr>
          <w:sz w:val="21"/>
        </w:rPr>
        <w:t>2</w:t>
      </w:r>
      <w:r>
        <w:rPr>
          <w:sz w:val="21"/>
        </w:rPr>
        <w:t>、本项目完成并通过验收后，乙方须提供一年后续服务（后续服务内容包括项目规划解释说明、必要的备案材料整理等），由此产生的费用由乙方负责。</w:t>
      </w:r>
    </w:p>
    <w:p>
      <w:pPr>
        <w:pStyle w:val="null3"/>
      </w:pPr>
      <w:r>
        <w:rPr>
          <w:sz w:val="21"/>
        </w:rPr>
        <w:t>3</w:t>
      </w:r>
      <w:r>
        <w:rPr>
          <w:sz w:val="21"/>
        </w:rPr>
        <w:t>、乙方在服务期内违反国家相关法律法规，均由乙方负责处理，甲方不予承担任何责任。</w:t>
      </w:r>
    </w:p>
    <w:p>
      <w:pPr>
        <w:pStyle w:val="null3"/>
        <w:ind w:firstLine="480"/>
        <w:jc w:val="both"/>
      </w:pPr>
      <w:r>
        <w:rPr>
          <w:sz w:val="21"/>
        </w:rPr>
        <w:t>4</w:t>
      </w:r>
      <w:r>
        <w:rPr>
          <w:sz w:val="21"/>
        </w:rPr>
        <w:t>、乙方须严格履行合同约定，提高服务质量和水平，确保甲方信息安全，在未征得甲方同意的情况下，乙方及其工作人员不得在本项目合同以外事项中引用、发表或向第三者提供与本项目相关的资料，否则将根据产生的后果承担相应的赔偿责任及法律责任。</w:t>
      </w:r>
    </w:p>
    <w:p>
      <w:pPr>
        <w:pStyle w:val="null3"/>
      </w:pPr>
      <w:r>
        <w:rPr>
          <w:b/>
          <w:sz w:val="21"/>
        </w:rPr>
        <w:t>十一、知识产权归属</w:t>
      </w:r>
    </w:p>
    <w:p>
      <w:pPr>
        <w:pStyle w:val="null3"/>
        <w:ind w:firstLine="420"/>
      </w:pPr>
      <w:r>
        <w:rPr>
          <w:sz w:val="21"/>
        </w:rPr>
        <w:t>项目成果知识产权归甲乙双方所有。甲乙双方须按照国家有关知识产权保护法律、法规执行，承担相应责任。</w:t>
      </w:r>
    </w:p>
    <w:p>
      <w:pPr>
        <w:pStyle w:val="null3"/>
      </w:pPr>
      <w:r>
        <w:rPr>
          <w:b/>
          <w:sz w:val="21"/>
        </w:rPr>
        <w:t>十二</w:t>
      </w:r>
      <w:r>
        <w:rPr>
          <w:b/>
          <w:sz w:val="21"/>
        </w:rPr>
        <w:t>、违约责任</w:t>
      </w:r>
    </w:p>
    <w:p>
      <w:pPr>
        <w:pStyle w:val="null3"/>
      </w:pPr>
      <w:r>
        <w:rPr>
          <w:sz w:val="21"/>
        </w:rPr>
        <w:t>1、甲方违反本合同第十条第一款约定延迟提供资料的，甲方不应追究乙方由此产生的相应责任。</w:t>
      </w:r>
    </w:p>
    <w:p>
      <w:pPr>
        <w:pStyle w:val="null3"/>
      </w:pPr>
      <w:r>
        <w:rPr>
          <w:sz w:val="21"/>
        </w:rPr>
        <w:t>2、乙方提供的成果不符合本合同规定或主管部门要求的，应在甲方指定时间内整改，若乙方拒绝整改或整改后仍不符合规定的，甲方有权拒收并解除合同，乙方须返还甲方已支付的相关费用并按照相关法律法规规定处理。</w:t>
      </w:r>
    </w:p>
    <w:p>
      <w:pPr>
        <w:pStyle w:val="null3"/>
      </w:pPr>
      <w:r>
        <w:rPr>
          <w:sz w:val="21"/>
        </w:rPr>
        <w:t>3、其它违约责任按《中华人民共和国民法典》处理。</w:t>
      </w:r>
    </w:p>
    <w:p>
      <w:pPr>
        <w:pStyle w:val="null3"/>
      </w:pPr>
      <w:r>
        <w:rPr>
          <w:b/>
          <w:sz w:val="21"/>
        </w:rPr>
        <w:t>十</w:t>
      </w:r>
      <w:r>
        <w:rPr>
          <w:b/>
          <w:sz w:val="21"/>
        </w:rPr>
        <w:t>三</w:t>
      </w:r>
      <w:r>
        <w:rPr>
          <w:b/>
          <w:sz w:val="21"/>
        </w:rPr>
        <w:t>、合同变更</w:t>
      </w:r>
    </w:p>
    <w:p>
      <w:pPr>
        <w:pStyle w:val="null3"/>
      </w:pPr>
      <w:r>
        <w:rPr>
          <w:sz w:val="21"/>
        </w:rPr>
        <w:t>1、乙方根据现场实际情况，发现合同原计划或方案不尽合理，确实需变更原合同约定的，应及时通知甲方，并提出变更理由、修正方案及变更清单，经双方协商并签署有关文件（作为合同附件），并报政府采购监管部门同意后实施。</w:t>
      </w:r>
    </w:p>
    <w:p>
      <w:pPr>
        <w:pStyle w:val="null3"/>
      </w:pPr>
      <w:r>
        <w:rPr>
          <w:sz w:val="21"/>
        </w:rPr>
        <w:t>2、无论是按原合同要求，或是根据现场实际情况作出变更，乙方都不能免除其应承担的责任。</w:t>
      </w:r>
    </w:p>
    <w:p>
      <w:pPr>
        <w:pStyle w:val="null3"/>
      </w:pPr>
      <w:r>
        <w:rPr>
          <w:b/>
          <w:sz w:val="21"/>
        </w:rPr>
        <w:t>十</w:t>
      </w:r>
      <w:r>
        <w:rPr>
          <w:b/>
          <w:sz w:val="21"/>
        </w:rPr>
        <w:t>四</w:t>
      </w:r>
      <w:r>
        <w:rPr>
          <w:b/>
          <w:sz w:val="21"/>
        </w:rPr>
        <w:t>、合同解除和终止</w:t>
      </w:r>
    </w:p>
    <w:p>
      <w:pPr>
        <w:pStyle w:val="null3"/>
      </w:pPr>
      <w:r>
        <w:rPr>
          <w:sz w:val="21"/>
        </w:rPr>
        <w:t>1、合同自然终止</w:t>
      </w:r>
    </w:p>
    <w:p>
      <w:pPr>
        <w:pStyle w:val="null3"/>
        <w:ind w:firstLine="525"/>
      </w:pPr>
      <w:r>
        <w:rPr>
          <w:sz w:val="21"/>
        </w:rPr>
        <w:t>甲乙双方各自完成合同规定的责任和义务，合同自然终止。</w:t>
      </w:r>
    </w:p>
    <w:p>
      <w:pPr>
        <w:pStyle w:val="null3"/>
      </w:pPr>
      <w:r>
        <w:rPr>
          <w:sz w:val="21"/>
        </w:rPr>
        <w:t>2、违约违规终止合同</w:t>
      </w:r>
    </w:p>
    <w:p>
      <w:pPr>
        <w:pStyle w:val="null3"/>
      </w:pPr>
      <w:r>
        <w:rPr>
          <w:sz w:val="21"/>
        </w:rPr>
        <w:t>（</w:t>
      </w:r>
      <w:r>
        <w:rPr>
          <w:sz w:val="21"/>
        </w:rPr>
        <w:t>1）在甲方对乙方违约违规而采取的任何补救措施不受影响的情况下，甲方可向乙方发出书面的违约通知书，提出终止部分或全部合同。</w:t>
      </w:r>
    </w:p>
    <w:p>
      <w:pPr>
        <w:pStyle w:val="null3"/>
      </w:pPr>
      <w:r>
        <w:rPr>
          <w:sz w:val="21"/>
        </w:rPr>
        <w:t>（</w:t>
      </w:r>
      <w:r>
        <w:rPr>
          <w:sz w:val="21"/>
        </w:rPr>
        <w:t>2）如果乙方未能在合同规定的期限内提供服务。</w:t>
      </w:r>
    </w:p>
    <w:p>
      <w:pPr>
        <w:pStyle w:val="null3"/>
      </w:pPr>
      <w:r>
        <w:rPr>
          <w:sz w:val="21"/>
        </w:rPr>
        <w:t>（</w:t>
      </w:r>
      <w:r>
        <w:rPr>
          <w:sz w:val="21"/>
        </w:rPr>
        <w:t>3）如果乙方未能履行合同规定的其它任何义务。</w:t>
      </w:r>
    </w:p>
    <w:p>
      <w:pPr>
        <w:pStyle w:val="null3"/>
      </w:pPr>
      <w:r>
        <w:rPr>
          <w:sz w:val="21"/>
        </w:rPr>
        <w:t>（</w:t>
      </w:r>
      <w:r>
        <w:rPr>
          <w:sz w:val="21"/>
        </w:rPr>
        <w:t>4）如果甲方认为乙方在本合同的投标竞争和实施过程中有违反有关政府采购的法律、法规，涉嫌用不正当手段影响甲方采购过程，包括谎报或隐瞒事实、损害甲方利益、干扰甲方、评委、采购代理机构的招标、评标等行为。</w:t>
      </w:r>
    </w:p>
    <w:p>
      <w:pPr>
        <w:pStyle w:val="null3"/>
      </w:pPr>
      <w:r>
        <w:rPr>
          <w:sz w:val="21"/>
        </w:rPr>
        <w:t>3、因乙方破产而终止合同</w:t>
      </w:r>
    </w:p>
    <w:p>
      <w:pPr>
        <w:pStyle w:val="null3"/>
        <w:ind w:firstLine="420"/>
      </w:pPr>
      <w:r>
        <w:rPr>
          <w:sz w:val="21"/>
        </w:rPr>
        <w:t>如果乙方破产或无清偿能力，甲方可在任何时候以书面形式通知乙方，提出终止合同而不给乙方补偿。该合同的终止将不损害或影响甲方已经采取或将要采取的任何行动或补救措施的权利。</w:t>
      </w:r>
    </w:p>
    <w:p>
      <w:pPr>
        <w:pStyle w:val="null3"/>
      </w:pPr>
      <w:r>
        <w:rPr>
          <w:b/>
          <w:sz w:val="21"/>
        </w:rPr>
        <w:t>十</w:t>
      </w:r>
      <w:r>
        <w:rPr>
          <w:b/>
          <w:sz w:val="21"/>
        </w:rPr>
        <w:t>五</w:t>
      </w:r>
      <w:r>
        <w:rPr>
          <w:b/>
          <w:sz w:val="21"/>
        </w:rPr>
        <w:t>、争议的解决</w:t>
      </w:r>
    </w:p>
    <w:p>
      <w:pPr>
        <w:pStyle w:val="null3"/>
        <w:ind w:firstLine="420"/>
      </w:pPr>
      <w:r>
        <w:rPr>
          <w:sz w:val="21"/>
        </w:rPr>
        <w:t>合同执行过程中发生的任何争议，如双方不能通过友好协商解决，按相关法律法规处理。</w:t>
      </w:r>
    </w:p>
    <w:p>
      <w:pPr>
        <w:pStyle w:val="null3"/>
      </w:pPr>
      <w:r>
        <w:rPr>
          <w:b/>
          <w:sz w:val="21"/>
        </w:rPr>
        <w:t>十</w:t>
      </w:r>
      <w:r>
        <w:rPr>
          <w:b/>
          <w:sz w:val="21"/>
        </w:rPr>
        <w:t>六</w:t>
      </w:r>
      <w:r>
        <w:rPr>
          <w:b/>
          <w:sz w:val="21"/>
        </w:rPr>
        <w:t>、不可抗力</w:t>
      </w:r>
    </w:p>
    <w:p>
      <w:pPr>
        <w:pStyle w:val="null3"/>
        <w:ind w:firstLine="411"/>
      </w:pPr>
      <w:r>
        <w:rPr>
          <w:sz w:val="21"/>
        </w:rPr>
        <w:t>任何一方由于不可抗力原因不能履行合同时，应在不可抗力事件结束后</w:t>
      </w:r>
      <w:r>
        <w:rPr>
          <w:sz w:val="21"/>
        </w:rPr>
        <w:t>1日内向对方通报，以减轻可能给对方造成的损失，在取得有关机构的不可抗力证明或对方谅解确认后，允许延期履行或修订合同，并根据情况可部分或全部免于承担违约责任。</w:t>
      </w:r>
    </w:p>
    <w:p>
      <w:pPr>
        <w:pStyle w:val="null3"/>
      </w:pPr>
      <w:r>
        <w:rPr>
          <w:b/>
          <w:sz w:val="21"/>
        </w:rPr>
        <w:t>十</w:t>
      </w:r>
      <w:r>
        <w:rPr>
          <w:b/>
          <w:sz w:val="21"/>
        </w:rPr>
        <w:t>七</w:t>
      </w:r>
      <w:r>
        <w:rPr>
          <w:b/>
          <w:sz w:val="21"/>
        </w:rPr>
        <w:t>、税费</w:t>
      </w:r>
    </w:p>
    <w:p>
      <w:pPr>
        <w:pStyle w:val="null3"/>
        <w:ind w:firstLine="411"/>
      </w:pPr>
      <w:r>
        <w:rPr>
          <w:sz w:val="21"/>
        </w:rPr>
        <w:t>在中国境内、外发生的与本合同执行有关的一切税费均由乙方负担。</w:t>
      </w:r>
    </w:p>
    <w:p>
      <w:pPr>
        <w:pStyle w:val="null3"/>
      </w:pPr>
      <w:r>
        <w:rPr>
          <w:b/>
          <w:sz w:val="21"/>
        </w:rPr>
        <w:t>十</w:t>
      </w:r>
      <w:r>
        <w:rPr>
          <w:b/>
          <w:sz w:val="21"/>
        </w:rPr>
        <w:t>八</w:t>
      </w:r>
      <w:r>
        <w:rPr>
          <w:b/>
          <w:sz w:val="21"/>
        </w:rPr>
        <w:t>、其它</w:t>
      </w:r>
    </w:p>
    <w:p>
      <w:pPr>
        <w:pStyle w:val="null3"/>
        <w:ind w:firstLine="480"/>
        <w:jc w:val="both"/>
      </w:pPr>
      <w:r>
        <w:rPr>
          <w:sz w:val="21"/>
        </w:rPr>
        <w:t>1、本项目磋商文件、响应文件、成交通知书及本合同所有附件均为合同的有效组成部分，与本合同具有同等法律效力。</w:t>
      </w:r>
    </w:p>
    <w:p>
      <w:pPr>
        <w:pStyle w:val="null3"/>
        <w:ind w:firstLine="480"/>
        <w:jc w:val="both"/>
      </w:pPr>
      <w:r>
        <w:rPr>
          <w:sz w:val="21"/>
        </w:rPr>
        <w:t>2、在执行本合同的过程中，所有经双方签署确认的文件（包括会议纪要、补充协议、往来信函）即成为本合同的有效组成部分。</w:t>
      </w:r>
    </w:p>
    <w:p>
      <w:pPr>
        <w:pStyle w:val="null3"/>
        <w:ind w:firstLine="480"/>
        <w:jc w:val="both"/>
      </w:pPr>
      <w:r>
        <w:rPr>
          <w:sz w:val="21"/>
        </w:rPr>
        <w:t>3、如一方地址、电话、传真号码有变更，应在变更当日内书面通知对方，否则，应承担相应责任。</w:t>
      </w:r>
    </w:p>
    <w:p>
      <w:pPr>
        <w:pStyle w:val="null3"/>
        <w:ind w:firstLine="480"/>
        <w:jc w:val="both"/>
      </w:pPr>
      <w:r>
        <w:rPr>
          <w:sz w:val="21"/>
        </w:rPr>
        <w:t>4、除甲方事先书面同意外，乙方不得部分或全部转让其应履行的合同项下的义务。</w:t>
      </w:r>
    </w:p>
    <w:p>
      <w:pPr>
        <w:pStyle w:val="null3"/>
      </w:pPr>
      <w:r>
        <w:rPr>
          <w:b/>
          <w:sz w:val="21"/>
        </w:rPr>
        <w:t>十九</w:t>
      </w:r>
      <w:r>
        <w:rPr>
          <w:b/>
          <w:sz w:val="21"/>
        </w:rPr>
        <w:t>、合同生效</w:t>
      </w:r>
    </w:p>
    <w:p>
      <w:pPr>
        <w:pStyle w:val="null3"/>
        <w:ind w:firstLine="480"/>
        <w:jc w:val="both"/>
      </w:pPr>
      <w:r>
        <w:rPr>
          <w:sz w:val="21"/>
        </w:rPr>
        <w:t>1、本合同在甲乙双方法定代表人或其授权代表签字盖章后生效，合同签署日期以较迟签注的日期为准。</w:t>
      </w:r>
    </w:p>
    <w:p>
      <w:pPr>
        <w:pStyle w:val="null3"/>
        <w:ind w:firstLine="480"/>
        <w:jc w:val="both"/>
      </w:pPr>
      <w:r>
        <w:rPr>
          <w:sz w:val="21"/>
        </w:rPr>
        <w:t>2、本合同一式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1</w:t>
      </w:r>
      <w:r>
        <w:rPr>
          <w:sz w:val="21"/>
        </w:rPr>
        <w:t>份。</w:t>
      </w:r>
    </w:p>
    <w:p>
      <w:pPr>
        <w:pStyle w:val="null3"/>
        <w:ind w:firstLine="480"/>
        <w:jc w:val="both"/>
      </w:pPr>
    </w:p>
    <w:p>
      <w:pPr>
        <w:pStyle w:val="null3"/>
        <w:ind w:firstLine="480"/>
        <w:jc w:val="both"/>
      </w:pPr>
    </w:p>
    <w:p>
      <w:pPr>
        <w:pStyle w:val="null3"/>
      </w:pPr>
      <w:r>
        <w:rPr/>
        <w:t xml:space="preserve"> </w:t>
      </w:r>
    </w:p>
    <w:p>
      <w:pPr>
        <w:pStyle w:val="null3"/>
      </w:pPr>
      <w:r>
        <w:rPr>
          <w:b/>
          <w:sz w:val="21"/>
        </w:rPr>
        <w:t>甲方（盖章）：新兴县自然资源局</w:t>
      </w:r>
      <w:r>
        <w:rPr>
          <w:b/>
          <w:sz w:val="21"/>
        </w:rPr>
        <w:t xml:space="preserve">           </w:t>
      </w:r>
      <w:r>
        <w:rPr>
          <w:b/>
          <w:sz w:val="21"/>
        </w:rPr>
        <w:t xml:space="preserve">   </w:t>
      </w:r>
      <w:r>
        <w:rPr>
          <w:b/>
          <w:sz w:val="21"/>
        </w:rPr>
        <w:t>乙方（盖章）：</w:t>
      </w:r>
    </w:p>
    <w:p>
      <w:pPr>
        <w:pStyle w:val="null3"/>
      </w:pPr>
      <w:r>
        <w:rPr/>
        <w:t xml:space="preserve"> </w:t>
      </w:r>
    </w:p>
    <w:p>
      <w:pPr>
        <w:pStyle w:val="null3"/>
      </w:pPr>
      <w:r>
        <w:rPr>
          <w:b/>
          <w:sz w:val="21"/>
        </w:rPr>
        <w:t>法定代表人或委托人：</w:t>
      </w:r>
      <w:r>
        <w:rPr>
          <w:b/>
          <w:sz w:val="21"/>
        </w:rPr>
        <w:t xml:space="preserve">                       </w:t>
      </w:r>
      <w:r>
        <w:rPr>
          <w:b/>
          <w:sz w:val="21"/>
        </w:rPr>
        <w:t xml:space="preserve"> </w:t>
      </w:r>
      <w:r>
        <w:rPr>
          <w:b/>
          <w:sz w:val="21"/>
        </w:rPr>
        <w:t>法定代表人或委托人：</w:t>
      </w:r>
    </w:p>
    <w:p>
      <w:pPr>
        <w:pStyle w:val="null3"/>
      </w:pPr>
      <w:r>
        <w:rPr>
          <w:sz w:val="21"/>
        </w:rPr>
        <w:t>签订地点：</w:t>
      </w:r>
    </w:p>
    <w:p>
      <w:pPr>
        <w:pStyle w:val="null3"/>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sz w:val="21"/>
        </w:rPr>
        <w:t xml:space="preserve">                                   开户名称：</w:t>
      </w:r>
    </w:p>
    <w:p>
      <w:pPr>
        <w:pStyle w:val="null3"/>
      </w:pPr>
      <w:r>
        <w:rPr>
          <w:sz w:val="21"/>
        </w:rPr>
        <w:t xml:space="preserve">                                   银行账号：</w:t>
      </w:r>
    </w:p>
    <w:p>
      <w:pPr>
        <w:pStyle w:val="null3"/>
      </w:pPr>
      <w:r>
        <w:rPr>
          <w:sz w:val="21"/>
        </w:rPr>
        <w:t xml:space="preserve">                                   开</w:t>
      </w:r>
      <w:r>
        <w:rPr>
          <w:sz w:val="21"/>
        </w:rPr>
        <w:t>户</w:t>
      </w:r>
      <w:r>
        <w:rPr>
          <w:sz w:val="21"/>
        </w:rPr>
        <w:t>行：</w:t>
      </w: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445321-2024-00253</w:t>
      </w:r>
    </w:p>
    <w:p>
      <w:pPr>
        <w:pStyle w:val="null3"/>
        <w:ind w:firstLine="480"/>
        <w:jc w:val="center"/>
        <w:outlineLvl w:val="3"/>
      </w:pPr>
      <w:r>
        <w:rPr>
          <w:b/>
          <w:sz w:val="24"/>
        </w:rPr>
        <w:t>采购项目编号：</w:t>
      </w:r>
      <w:r>
        <w:rPr>
          <w:b/>
          <w:sz w:val="24"/>
        </w:rPr>
        <w:t>GDJZ24FC0001</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广东筠洲工程咨询管理有限公司</w:t>
      </w:r>
    </w:p>
    <w:p>
      <w:pPr>
        <w:pStyle w:val="null3"/>
        <w:ind w:firstLine="480"/>
      </w:pPr>
      <w:r>
        <w:rPr/>
        <w:t>你方组织的</w:t>
      </w:r>
      <w:r>
        <w:rPr>
          <w:u w:val="single"/>
        </w:rPr>
        <w:t>“</w:t>
      </w:r>
      <w:r>
        <w:rPr>
          <w:u w:val="single"/>
        </w:rPr>
        <w:t>新兴县六祖镇镇村统筹集成规划编制工作</w:t>
      </w:r>
      <w:r>
        <w:rPr>
          <w:u w:val="single"/>
        </w:rPr>
        <w:t>”</w:t>
      </w:r>
      <w:r>
        <w:rPr/>
        <w:t>项目的竞争性磋商[采购项目编号为：</w:t>
      </w:r>
      <w:r>
        <w:rPr>
          <w:u w:val="single"/>
        </w:rPr>
        <w:t>GDJZ24FC0001</w:t>
      </w:r>
      <w:r>
        <w:rPr/>
        <w:t>]，我方愿参与响应。</w:t>
      </w:r>
    </w:p>
    <w:p>
      <w:pPr>
        <w:pStyle w:val="null3"/>
        <w:ind w:firstLine="480"/>
      </w:pPr>
      <w:r>
        <w:rPr/>
        <w:t>我方确认收到贵方提供的</w:t>
      </w:r>
      <w:r>
        <w:rPr>
          <w:u w:val="single"/>
        </w:rPr>
        <w:t>“</w:t>
      </w:r>
      <w:r>
        <w:rPr>
          <w:u w:val="single"/>
        </w:rPr>
        <w:t>新兴县六祖镇镇村统筹集成规划编制工作</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从提交投标（响应）文件的截止之日起60日历天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广东筠洲工程咨询管理有限公司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新兴县六祖镇镇村统筹集成规划编制工作</w:t>
      </w:r>
      <w:r>
        <w:rPr/>
        <w:t>”项目采购[采购项目编号为</w:t>
      </w:r>
      <w:r>
        <w:rPr/>
        <w:t>GDJZ24FC0001</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新兴县自然资源局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广东筠洲工程咨询管理有限公司</w:t>
      </w:r>
    </w:p>
    <w:p>
      <w:pPr>
        <w:pStyle w:val="null3"/>
        <w:ind w:firstLine="480"/>
      </w:pPr>
      <w:r>
        <w:rPr/>
        <w:t>我单位参加贵公司组织的</w:t>
      </w:r>
      <w:r>
        <w:rPr/>
        <w:t>新兴县六祖镇镇村统筹集成规划编制工作</w:t>
      </w:r>
      <w:r>
        <w:rPr/>
        <w:t>（采购项目编号：</w:t>
      </w:r>
      <w:r>
        <w:rPr/>
        <w:t>GDJZ24FC0001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广东筠洲工程咨询管理有限公司</w:t>
      </w:r>
    </w:p>
    <w:p>
      <w:pPr>
        <w:pStyle w:val="null3"/>
        <w:ind w:firstLine="480"/>
      </w:pPr>
      <w:r>
        <w:rPr/>
        <w:t>我单位已登记并准备参与“</w:t>
      </w:r>
      <w:r>
        <w:rPr/>
        <w:t>新兴县六祖镇镇村统筹集成规划编制工作</w:t>
      </w:r>
      <w:r>
        <w:rPr/>
        <w:t>”项目（采购项目编号：</w:t>
      </w:r>
      <w:r>
        <w:rPr/>
        <w:t>GDJZ24FC0001</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